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rPr>
        <w:t xml:space="preserve">Resolución del Pleno del Instituto de Transparencia, Acceso a la Información Pública y Protección de Datos Personales del Estado de México y Municipios, con domicilio en Metepec, Estado de </w:t>
      </w:r>
      <w:bookmarkStart w:id="0" w:name="_GoBack"/>
      <w:bookmarkEnd w:id="0"/>
      <w:r w:rsidRPr="00F40DC4">
        <w:rPr>
          <w:rFonts w:ascii="Palatino Linotype" w:hAnsi="Palatino Linotype"/>
        </w:rPr>
        <w:t>México</w:t>
      </w:r>
      <w:r w:rsidRPr="00F40DC4">
        <w:rPr>
          <w:rStyle w:val="normaltextrun"/>
          <w:rFonts w:ascii="Palatino Linotype" w:hAnsi="Palatino Linotype" w:cs="Arial"/>
        </w:rPr>
        <w:t>,</w:t>
      </w:r>
      <w:r w:rsidRPr="00F40DC4">
        <w:rPr>
          <w:rStyle w:val="apple-converted-space"/>
          <w:rFonts w:ascii="Palatino Linotype" w:hAnsi="Palatino Linotype" w:cs="Arial"/>
        </w:rPr>
        <w:t> </w:t>
      </w:r>
      <w:r w:rsidR="001D2AC6" w:rsidRPr="00F40DC4">
        <w:rPr>
          <w:rStyle w:val="normaltextrun"/>
          <w:rFonts w:ascii="Palatino Linotype" w:hAnsi="Palatino Linotype" w:cs="Arial"/>
        </w:rPr>
        <w:t xml:space="preserve">trece de febrero </w:t>
      </w:r>
      <w:r w:rsidRPr="00F40DC4">
        <w:rPr>
          <w:rStyle w:val="normaltextrun"/>
          <w:rFonts w:ascii="Palatino Linotype" w:hAnsi="Palatino Linotype" w:cs="Arial"/>
        </w:rPr>
        <w:t>de dos mil diecinueve.</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b/>
        </w:rPr>
        <w:t xml:space="preserve">Visto </w:t>
      </w:r>
      <w:r w:rsidRPr="00F40DC4">
        <w:rPr>
          <w:rFonts w:ascii="Palatino Linotype" w:hAnsi="Palatino Linotype" w:cs="Arial"/>
        </w:rPr>
        <w:t xml:space="preserve">el expediente relativo al recurso de revisión </w:t>
      </w:r>
      <w:r w:rsidRPr="00F40DC4">
        <w:rPr>
          <w:rFonts w:ascii="Palatino Linotype" w:hAnsi="Palatino Linotype" w:cs="Arial"/>
          <w:b/>
          <w:bCs/>
        </w:rPr>
        <w:t>04</w:t>
      </w:r>
      <w:r w:rsidR="001D2AC6" w:rsidRPr="00F40DC4">
        <w:rPr>
          <w:rFonts w:ascii="Palatino Linotype" w:hAnsi="Palatino Linotype" w:cs="Arial"/>
          <w:b/>
          <w:bCs/>
        </w:rPr>
        <w:t>524</w:t>
      </w:r>
      <w:r w:rsidRPr="00F40DC4">
        <w:rPr>
          <w:rFonts w:ascii="Palatino Linotype" w:hAnsi="Palatino Linotype" w:cs="Arial"/>
          <w:b/>
          <w:bCs/>
        </w:rPr>
        <w:t>/INFOEM/IP/RR/2018</w:t>
      </w:r>
      <w:r w:rsidRPr="00F40DC4">
        <w:rPr>
          <w:rFonts w:ascii="Palatino Linotype" w:hAnsi="Palatino Linotype" w:cs="Arial"/>
        </w:rPr>
        <w:t xml:space="preserve">, interpuesto por </w:t>
      </w:r>
      <w:r w:rsidR="000E222C" w:rsidRPr="00F40DC4">
        <w:rPr>
          <w:rFonts w:ascii="Palatino Linotype" w:hAnsi="Palatino Linotype" w:cs="Arial"/>
          <w:b/>
          <w:lang w:val="es-ES_tradnl"/>
        </w:rPr>
        <w:t>Xxxxxx Xxxxx Xxxxxxxxxx Xxxxxxx</w:t>
      </w:r>
      <w:r w:rsidRPr="00F40DC4">
        <w:rPr>
          <w:rFonts w:ascii="Palatino Linotype" w:hAnsi="Palatino Linotype" w:cs="Arial"/>
        </w:rPr>
        <w:t xml:space="preserve">, en lo sucesivo el </w:t>
      </w:r>
      <w:r w:rsidRPr="00F40DC4">
        <w:rPr>
          <w:rFonts w:ascii="Palatino Linotype" w:hAnsi="Palatino Linotype" w:cs="Arial"/>
          <w:b/>
        </w:rPr>
        <w:t>recurrente</w:t>
      </w:r>
      <w:r w:rsidRPr="00F40DC4">
        <w:rPr>
          <w:rFonts w:ascii="Palatino Linotype" w:hAnsi="Palatino Linotype" w:cs="Arial"/>
        </w:rPr>
        <w:t xml:space="preserve"> en contra de la respuesta emitida a la solicitud de información con número de folio </w:t>
      </w:r>
      <w:r w:rsidRPr="00F40DC4">
        <w:rPr>
          <w:rFonts w:ascii="Palatino Linotype" w:hAnsi="Palatino Linotype" w:cs="Arial"/>
          <w:b/>
        </w:rPr>
        <w:t>00</w:t>
      </w:r>
      <w:r w:rsidR="001D2AC6" w:rsidRPr="00F40DC4">
        <w:rPr>
          <w:rFonts w:ascii="Palatino Linotype" w:hAnsi="Palatino Linotype" w:cs="Arial"/>
          <w:b/>
        </w:rPr>
        <w:t>429</w:t>
      </w:r>
      <w:r w:rsidRPr="00F40DC4">
        <w:rPr>
          <w:rFonts w:ascii="Palatino Linotype" w:hAnsi="Palatino Linotype" w:cs="Arial"/>
          <w:b/>
        </w:rPr>
        <w:t>/SM</w:t>
      </w:r>
      <w:r w:rsidR="00055205" w:rsidRPr="00F40DC4">
        <w:rPr>
          <w:rFonts w:ascii="Palatino Linotype" w:hAnsi="Palatino Linotype" w:cs="Arial"/>
          <w:b/>
        </w:rPr>
        <w:t>A</w:t>
      </w:r>
      <w:r w:rsidRPr="00F40DC4">
        <w:rPr>
          <w:rFonts w:ascii="Palatino Linotype" w:hAnsi="Palatino Linotype" w:cs="Arial"/>
          <w:b/>
        </w:rPr>
        <w:t>/IP/2018</w:t>
      </w:r>
      <w:r w:rsidRPr="00F40DC4">
        <w:rPr>
          <w:rFonts w:ascii="Palatino Linotype" w:hAnsi="Palatino Linotype" w:cs="Arial"/>
        </w:rPr>
        <w:t xml:space="preserve">, por parte de la </w:t>
      </w:r>
      <w:r w:rsidRPr="00F40DC4">
        <w:rPr>
          <w:rFonts w:ascii="Palatino Linotype" w:hAnsi="Palatino Linotype" w:cs="Arial"/>
          <w:b/>
        </w:rPr>
        <w:t>Secretaría de</w:t>
      </w:r>
      <w:r w:rsidR="004702A5" w:rsidRPr="00F40DC4">
        <w:rPr>
          <w:rFonts w:ascii="Palatino Linotype" w:hAnsi="Palatino Linotype" w:cs="Arial"/>
          <w:b/>
        </w:rPr>
        <w:t>l</w:t>
      </w:r>
      <w:r w:rsidRPr="00F40DC4">
        <w:rPr>
          <w:rFonts w:ascii="Palatino Linotype" w:hAnsi="Palatino Linotype" w:cs="Arial"/>
          <w:b/>
        </w:rPr>
        <w:t xml:space="preserve"> M</w:t>
      </w:r>
      <w:r w:rsidR="004702A5" w:rsidRPr="00F40DC4">
        <w:rPr>
          <w:rFonts w:ascii="Palatino Linotype" w:hAnsi="Palatino Linotype" w:cs="Arial"/>
          <w:b/>
        </w:rPr>
        <w:t>edio Ambiente</w:t>
      </w:r>
      <w:r w:rsidRPr="00F40DC4">
        <w:rPr>
          <w:rFonts w:ascii="Palatino Linotype" w:hAnsi="Palatino Linotype" w:cs="Arial"/>
        </w:rPr>
        <w:t xml:space="preserve">, en lo sucesivo el </w:t>
      </w:r>
      <w:r w:rsidRPr="00F40DC4">
        <w:rPr>
          <w:rFonts w:ascii="Palatino Linotype" w:hAnsi="Palatino Linotype" w:cs="Arial"/>
          <w:b/>
        </w:rPr>
        <w:t xml:space="preserve">Sujeto Obligado; </w:t>
      </w:r>
      <w:r w:rsidRPr="00F40DC4">
        <w:rPr>
          <w:rFonts w:ascii="Palatino Linotype" w:hAnsi="Palatino Linotype" w:cs="Arial"/>
        </w:rPr>
        <w:t>se procede a dictar la presente resolución, con base en lo siguiente.</w:t>
      </w:r>
    </w:p>
    <w:p w:rsidR="00D74B8F" w:rsidRPr="00F40DC4" w:rsidRDefault="00D74B8F" w:rsidP="00D74B8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F40DC4">
        <w:rPr>
          <w:rFonts w:ascii="Palatino Linotype" w:hAnsi="Palatino Linotype" w:cs="Arial"/>
          <w:b/>
          <w:sz w:val="24"/>
          <w:szCs w:val="24"/>
        </w:rPr>
        <w:t>A N T E C E D E N T E S:</w:t>
      </w:r>
    </w:p>
    <w:p w:rsidR="00D74B8F" w:rsidRPr="00F40DC4" w:rsidRDefault="00D74B8F" w:rsidP="00D74B8F">
      <w:pPr>
        <w:spacing w:before="240" w:after="240" w:line="360" w:lineRule="auto"/>
        <w:jc w:val="both"/>
        <w:rPr>
          <w:rFonts w:ascii="Palatino Linotype" w:hAnsi="Palatino Linotype" w:cs="Arial"/>
          <w:b/>
        </w:rPr>
      </w:pPr>
      <w:r w:rsidRPr="00F40DC4">
        <w:rPr>
          <w:rFonts w:ascii="Palatino Linotype" w:hAnsi="Palatino Linotype" w:cs="Arial"/>
          <w:b/>
        </w:rPr>
        <w:t xml:space="preserve">1. Solicitud de acceso a la información. </w:t>
      </w:r>
      <w:r w:rsidRPr="00F40DC4">
        <w:rPr>
          <w:rFonts w:ascii="Palatino Linotype" w:hAnsi="Palatino Linotype" w:cs="Arial"/>
        </w:rPr>
        <w:t xml:space="preserve">Con fecha </w:t>
      </w:r>
      <w:r w:rsidR="004702A5" w:rsidRPr="00F40DC4">
        <w:rPr>
          <w:rFonts w:ascii="Palatino Linotype" w:hAnsi="Palatino Linotype" w:cs="Arial"/>
        </w:rPr>
        <w:t xml:space="preserve">doce de noviembre </w:t>
      </w:r>
      <w:r w:rsidRPr="00F40DC4">
        <w:rPr>
          <w:rFonts w:ascii="Palatino Linotype" w:hAnsi="Palatino Linotype" w:cs="Arial"/>
        </w:rPr>
        <w:t xml:space="preserve">del dos mil dieciocho, la parte </w:t>
      </w:r>
      <w:r w:rsidRPr="00F40DC4">
        <w:rPr>
          <w:rFonts w:ascii="Palatino Linotype" w:hAnsi="Palatino Linotype" w:cs="Arial"/>
          <w:b/>
        </w:rPr>
        <w:t>recurrente</w:t>
      </w:r>
      <w:r w:rsidRPr="00F40DC4">
        <w:rPr>
          <w:rFonts w:ascii="Palatino Linotype" w:hAnsi="Palatino Linotype" w:cs="Arial"/>
        </w:rPr>
        <w:t xml:space="preserve"> formuló solicitud de acceso a información pública al </w:t>
      </w:r>
      <w:r w:rsidRPr="00F40DC4">
        <w:rPr>
          <w:rFonts w:ascii="Palatino Linotype" w:hAnsi="Palatino Linotype" w:cs="Arial"/>
          <w:b/>
        </w:rPr>
        <w:t>Sujeto Obligado</w:t>
      </w:r>
      <w:r w:rsidRPr="00F40DC4">
        <w:rPr>
          <w:rFonts w:ascii="Palatino Linotype" w:hAnsi="Palatino Linotype" w:cs="Arial"/>
        </w:rPr>
        <w:t xml:space="preserve"> a través del Sistema de Acceso a la Información Mexiquense, en adelante </w:t>
      </w:r>
      <w:r w:rsidRPr="00F40DC4">
        <w:rPr>
          <w:rFonts w:ascii="Palatino Linotype" w:hAnsi="Palatino Linotype" w:cs="Arial"/>
          <w:b/>
        </w:rPr>
        <w:t>SAIMEX,</w:t>
      </w:r>
      <w:r w:rsidRPr="00F40DC4">
        <w:rPr>
          <w:rFonts w:ascii="Palatino Linotype" w:hAnsi="Palatino Linotype" w:cs="Arial"/>
        </w:rPr>
        <w:t xml:space="preserve"> requiriéndole lo siguiente:</w:t>
      </w:r>
    </w:p>
    <w:p w:rsidR="00D74B8F" w:rsidRPr="00F40DC4" w:rsidRDefault="00D74B8F" w:rsidP="00D74B8F">
      <w:pPr>
        <w:autoSpaceDE w:val="0"/>
        <w:autoSpaceDN w:val="0"/>
        <w:adjustRightInd w:val="0"/>
        <w:ind w:left="992" w:right="1043"/>
        <w:jc w:val="both"/>
        <w:rPr>
          <w:rFonts w:ascii="Palatino Linotype" w:hAnsi="Palatino Linotype" w:cs="Arial"/>
          <w:i/>
          <w:sz w:val="22"/>
          <w:szCs w:val="22"/>
        </w:rPr>
      </w:pPr>
      <w:r w:rsidRPr="00F40DC4">
        <w:rPr>
          <w:rFonts w:ascii="Palatino Linotype" w:hAnsi="Palatino Linotype" w:cs="Arial"/>
          <w:i/>
          <w:sz w:val="22"/>
          <w:szCs w:val="22"/>
        </w:rPr>
        <w:t xml:space="preserve"> “</w:t>
      </w:r>
      <w:r w:rsidR="004702A5" w:rsidRPr="00F40DC4">
        <w:rPr>
          <w:rFonts w:ascii="Palatino Linotype" w:hAnsi="Palatino Linotype" w:cs="Arial"/>
          <w:i/>
          <w:sz w:val="22"/>
          <w:szCs w:val="22"/>
        </w:rPr>
        <w:t>Solicito, en medio magnético, copia del programa de ordenamiento ecológico local del municipio de xalatlaco, México</w:t>
      </w:r>
      <w:r w:rsidRPr="00F40DC4">
        <w:rPr>
          <w:rFonts w:ascii="Palatino Linotype" w:hAnsi="Palatino Linotype"/>
          <w:i/>
          <w:sz w:val="22"/>
          <w:szCs w:val="22"/>
        </w:rPr>
        <w:t>.</w:t>
      </w:r>
      <w:r w:rsidRPr="00F40DC4">
        <w:rPr>
          <w:rFonts w:ascii="Palatino Linotype" w:hAnsi="Palatino Linotype" w:cs="Arial"/>
          <w:i/>
          <w:sz w:val="22"/>
          <w:szCs w:val="22"/>
        </w:rPr>
        <w:t>” (sic)</w:t>
      </w:r>
    </w:p>
    <w:p w:rsidR="00D74B8F" w:rsidRPr="00F40DC4" w:rsidRDefault="00A26E23" w:rsidP="00A26E23">
      <w:pPr>
        <w:tabs>
          <w:tab w:val="left" w:pos="3779"/>
        </w:tabs>
        <w:autoSpaceDE w:val="0"/>
        <w:autoSpaceDN w:val="0"/>
        <w:adjustRightInd w:val="0"/>
        <w:ind w:left="992" w:right="1043"/>
        <w:jc w:val="both"/>
        <w:rPr>
          <w:rFonts w:ascii="Palatino Linotype" w:hAnsi="Palatino Linotype" w:cs="Arial"/>
          <w:i/>
          <w:sz w:val="22"/>
          <w:szCs w:val="22"/>
        </w:rPr>
      </w:pPr>
      <w:r w:rsidRPr="00F40DC4">
        <w:rPr>
          <w:rFonts w:ascii="Palatino Linotype" w:hAnsi="Palatino Linotype" w:cs="Arial"/>
          <w:i/>
          <w:sz w:val="22"/>
          <w:szCs w:val="22"/>
        </w:rPr>
        <w:tab/>
      </w:r>
    </w:p>
    <w:p w:rsidR="00D74B8F" w:rsidRPr="00F40DC4" w:rsidRDefault="00D74B8F" w:rsidP="00D74B8F">
      <w:pPr>
        <w:autoSpaceDE w:val="0"/>
        <w:autoSpaceDN w:val="0"/>
        <w:adjustRightInd w:val="0"/>
        <w:ind w:left="992" w:right="1043"/>
        <w:jc w:val="both"/>
        <w:rPr>
          <w:rFonts w:ascii="Palatino Linotype" w:hAnsi="Palatino Linotype" w:cs="Arial"/>
          <w:i/>
          <w:sz w:val="22"/>
          <w:szCs w:val="22"/>
        </w:rPr>
      </w:pPr>
      <w:r w:rsidRPr="00F40DC4">
        <w:rPr>
          <w:rFonts w:ascii="Palatino Linotype" w:hAnsi="Palatino Linotype" w:cs="Arial"/>
          <w:i/>
          <w:sz w:val="22"/>
          <w:szCs w:val="22"/>
        </w:rPr>
        <w:t>Énfasis añadido.</w:t>
      </w:r>
    </w:p>
    <w:p w:rsidR="00D74B8F" w:rsidRPr="00F40DC4" w:rsidRDefault="00D74B8F" w:rsidP="00D74B8F">
      <w:pPr>
        <w:autoSpaceDE w:val="0"/>
        <w:autoSpaceDN w:val="0"/>
        <w:adjustRightInd w:val="0"/>
        <w:ind w:right="1043"/>
        <w:jc w:val="both"/>
        <w:rPr>
          <w:rFonts w:ascii="Palatino Linotype" w:hAnsi="Palatino Linotype"/>
          <w:i/>
          <w:sz w:val="22"/>
          <w:szCs w:val="22"/>
        </w:rPr>
      </w:pPr>
    </w:p>
    <w:p w:rsidR="004E44D2"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b/>
        </w:rPr>
        <w:t xml:space="preserve">Modalidad elegida para la entrega de la información: </w:t>
      </w:r>
      <w:r w:rsidRPr="00F40DC4">
        <w:rPr>
          <w:rFonts w:ascii="Palatino Linotype" w:hAnsi="Palatino Linotype" w:cs="Arial"/>
        </w:rPr>
        <w:t>a través del SAIMEX.</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b/>
        </w:rPr>
        <w:lastRenderedPageBreak/>
        <w:t xml:space="preserve">2. Respuesta. </w:t>
      </w:r>
      <w:r w:rsidRPr="00F40DC4">
        <w:rPr>
          <w:rFonts w:ascii="Palatino Linotype" w:hAnsi="Palatino Linotype" w:cs="Arial"/>
        </w:rPr>
        <w:t xml:space="preserve">De las constancias que obran en </w:t>
      </w:r>
      <w:r w:rsidRPr="00F40DC4">
        <w:rPr>
          <w:rFonts w:ascii="Palatino Linotype" w:hAnsi="Palatino Linotype" w:cs="Arial"/>
          <w:b/>
        </w:rPr>
        <w:t>SAIMEX</w:t>
      </w:r>
      <w:r w:rsidRPr="00F40DC4">
        <w:rPr>
          <w:rFonts w:ascii="Palatino Linotype" w:hAnsi="Palatino Linotype" w:cs="Arial"/>
        </w:rPr>
        <w:t xml:space="preserve">, se observa que </w:t>
      </w:r>
      <w:r w:rsidRPr="00F40DC4">
        <w:rPr>
          <w:rFonts w:ascii="Palatino Linotype" w:hAnsi="Palatino Linotype" w:cs="Arial"/>
          <w:b/>
        </w:rPr>
        <w:t xml:space="preserve">El Sujeto Obligado </w:t>
      </w:r>
      <w:r w:rsidRPr="00F40DC4">
        <w:rPr>
          <w:rFonts w:ascii="Palatino Linotype" w:hAnsi="Palatino Linotype" w:cs="Arial"/>
        </w:rPr>
        <w:t xml:space="preserve">en fecha </w:t>
      </w:r>
      <w:r w:rsidR="000621FC" w:rsidRPr="00F40DC4">
        <w:rPr>
          <w:rFonts w:ascii="Palatino Linotype" w:hAnsi="Palatino Linotype" w:cs="Arial"/>
        </w:rPr>
        <w:t xml:space="preserve">veintisiete </w:t>
      </w:r>
      <w:r w:rsidRPr="00F40DC4">
        <w:rPr>
          <w:rFonts w:ascii="Palatino Linotype" w:hAnsi="Palatino Linotype" w:cs="Arial"/>
        </w:rPr>
        <w:t>de noviembre de dos mil dieciocho emitió respuesta, en los siguientes términos:</w:t>
      </w:r>
    </w:p>
    <w:p w:rsidR="004702A5" w:rsidRPr="00F40DC4" w:rsidRDefault="004702A5" w:rsidP="00D74B8F">
      <w:pPr>
        <w:ind w:left="851" w:right="851"/>
        <w:jc w:val="both"/>
        <w:rPr>
          <w:rFonts w:ascii="Palatino Linotype" w:hAnsi="Palatino Linotype"/>
          <w:i/>
          <w:sz w:val="22"/>
          <w:szCs w:val="22"/>
        </w:rPr>
      </w:pPr>
      <w:r w:rsidRPr="00F40DC4">
        <w:rPr>
          <w:rFonts w:ascii="Palatino Linotype" w:hAnsi="Palatino Linotype"/>
          <w:i/>
          <w:sz w:val="22"/>
          <w:szCs w:val="22"/>
        </w:rPr>
        <w:t>…</w:t>
      </w: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i/>
          <w:sz w:val="22"/>
          <w:szCs w:val="22"/>
        </w:rPr>
        <w:t>“</w:t>
      </w:r>
      <w:r w:rsidR="004702A5" w:rsidRPr="00F40DC4">
        <w:rPr>
          <w:rFonts w:ascii="Palatino Linotype" w:hAnsi="Palatino Linotype"/>
          <w:i/>
          <w:sz w:val="22"/>
          <w:szCs w:val="22"/>
        </w:rPr>
        <w:t>En atención a su solicitud de información registrada en el SAIMEX con número de folio 00429/SMA/IP/2018, por este medio se le envía en archivo electrónico formato PDF, el oficio de notificación No. SMA-UIPPE-212030000/1014/2018 y una carpeta comprimida con diversos archivos electrónicos; si tuviese algún problema para descargarlos, queda a sus órdenes la Lic. Cinthya Herrera Sánchez, al teléfono 01722-2756208 y en el correo: medioambiente@itaipem.org.mx</w:t>
      </w:r>
      <w:r w:rsidRPr="00F40DC4">
        <w:rPr>
          <w:rFonts w:ascii="Palatino Linotype" w:hAnsi="Palatino Linotype"/>
          <w:i/>
          <w:sz w:val="22"/>
          <w:szCs w:val="22"/>
        </w:rPr>
        <w:t>.”</w:t>
      </w:r>
    </w:p>
    <w:p w:rsidR="00D74B8F" w:rsidRPr="00F40DC4" w:rsidRDefault="00D74B8F" w:rsidP="00D74B8F">
      <w:pPr>
        <w:ind w:left="851" w:right="851"/>
        <w:jc w:val="both"/>
        <w:rPr>
          <w:rFonts w:ascii="Palatino Linotype" w:hAnsi="Palatino Linotype"/>
          <w:i/>
          <w:sz w:val="22"/>
          <w:szCs w:val="22"/>
        </w:rPr>
      </w:pPr>
    </w:p>
    <w:p w:rsidR="00D74B8F" w:rsidRPr="00F40DC4" w:rsidRDefault="00D74B8F" w:rsidP="00D74B8F">
      <w:pPr>
        <w:ind w:left="851" w:right="851"/>
        <w:jc w:val="both"/>
        <w:rPr>
          <w:rFonts w:ascii="Palatino Linotype" w:hAnsi="Palatino Linotype" w:cs="Arial"/>
          <w:i/>
          <w:sz w:val="22"/>
          <w:szCs w:val="22"/>
        </w:rPr>
      </w:pPr>
      <w:r w:rsidRPr="00F40DC4">
        <w:rPr>
          <w:rFonts w:ascii="Palatino Linotype" w:hAnsi="Palatino Linotype"/>
          <w:i/>
          <w:sz w:val="22"/>
          <w:szCs w:val="22"/>
        </w:rPr>
        <w:t>Énfasis añadido.</w:t>
      </w:r>
    </w:p>
    <w:p w:rsidR="004702A5" w:rsidRPr="00F40DC4" w:rsidRDefault="004702A5" w:rsidP="00D74B8F">
      <w:pPr>
        <w:spacing w:before="240" w:after="240" w:line="360" w:lineRule="auto"/>
        <w:jc w:val="both"/>
        <w:rPr>
          <w:rFonts w:ascii="Palatino Linotype" w:hAnsi="Palatino Linotype"/>
        </w:rPr>
      </w:pPr>
      <w:r w:rsidRPr="00F40DC4">
        <w:rPr>
          <w:rFonts w:ascii="Palatino Linotype" w:hAnsi="Palatino Linotype"/>
        </w:rPr>
        <w:t>Al respecto es de suma importancia referir que adjuntó los archivos electrónicos denominados “</w:t>
      </w:r>
      <w:hyperlink r:id="rId7" w:tgtFrame="_blank" w:history="1">
        <w:r w:rsidRPr="00F40DC4">
          <w:rPr>
            <w:rStyle w:val="Hipervnculo"/>
            <w:rFonts w:ascii="Palatino Linotype" w:hAnsi="Palatino Linotype" w:cs="Arial"/>
            <w:b/>
            <w:bCs/>
            <w:color w:val="67C19D"/>
          </w:rPr>
          <w:t>SOL. 00429 OF..pdf</w:t>
        </w:r>
      </w:hyperlink>
      <w:r w:rsidRPr="00F40DC4">
        <w:rPr>
          <w:rFonts w:ascii="Palatino Linotype" w:hAnsi="Palatino Linotype"/>
        </w:rPr>
        <w:t>” y “</w:t>
      </w:r>
      <w:hyperlink r:id="rId8" w:tgtFrame="_blank" w:history="1">
        <w:r w:rsidRPr="00F40DC4">
          <w:rPr>
            <w:rStyle w:val="Hipervnculo"/>
            <w:rFonts w:ascii="Palatino Linotype" w:hAnsi="Palatino Linotype" w:cs="Arial"/>
            <w:b/>
            <w:bCs/>
            <w:color w:val="67C19D"/>
          </w:rPr>
          <w:t>SOL. 00429 ANEXO XALAT..zip</w:t>
        </w:r>
      </w:hyperlink>
      <w:r w:rsidRPr="00F40DC4">
        <w:rPr>
          <w:rFonts w:ascii="Palatino Linotype" w:hAnsi="Palatino Linotype"/>
        </w:rPr>
        <w:t>” cuyo contenido es el siguiente:</w:t>
      </w:r>
    </w:p>
    <w:p w:rsidR="004702A5" w:rsidRPr="00F40DC4" w:rsidRDefault="004702A5" w:rsidP="004702A5">
      <w:pPr>
        <w:pStyle w:val="Prrafodelista"/>
        <w:numPr>
          <w:ilvl w:val="0"/>
          <w:numId w:val="6"/>
        </w:numPr>
        <w:spacing w:before="240" w:after="240" w:line="360" w:lineRule="auto"/>
        <w:jc w:val="both"/>
        <w:rPr>
          <w:rFonts w:ascii="Palatino Linotype" w:hAnsi="Palatino Linotype"/>
          <w:b/>
        </w:rPr>
      </w:pPr>
      <w:r w:rsidRPr="00F40DC4">
        <w:rPr>
          <w:rFonts w:ascii="Palatino Linotype" w:hAnsi="Palatino Linotype"/>
        </w:rPr>
        <w:t>Archivo</w:t>
      </w:r>
      <w:r w:rsidRPr="00F40DC4">
        <w:rPr>
          <w:rFonts w:ascii="Palatino Linotype" w:hAnsi="Palatino Linotype"/>
          <w:b/>
        </w:rPr>
        <w:t xml:space="preserve"> </w:t>
      </w:r>
      <w:r w:rsidRPr="00F40DC4">
        <w:rPr>
          <w:rFonts w:ascii="Palatino Linotype" w:hAnsi="Palatino Linotype"/>
        </w:rPr>
        <w:t>“</w:t>
      </w:r>
      <w:hyperlink r:id="rId9" w:tgtFrame="_blank" w:history="1">
        <w:r w:rsidRPr="00F40DC4">
          <w:rPr>
            <w:rStyle w:val="Hipervnculo"/>
            <w:rFonts w:ascii="Palatino Linotype" w:hAnsi="Palatino Linotype" w:cs="Arial"/>
            <w:b/>
            <w:bCs/>
            <w:color w:val="67C19D"/>
          </w:rPr>
          <w:t>SOL. 00429 OF..pdf</w:t>
        </w:r>
      </w:hyperlink>
      <w:r w:rsidRPr="00F40DC4">
        <w:rPr>
          <w:rFonts w:ascii="Palatino Linotype" w:hAnsi="Palatino Linotype"/>
        </w:rPr>
        <w:t>”</w:t>
      </w:r>
      <w:r w:rsidR="00B933A0" w:rsidRPr="00F40DC4">
        <w:rPr>
          <w:rFonts w:ascii="Palatino Linotype" w:hAnsi="Palatino Linotype"/>
        </w:rPr>
        <w:t>, contiene el oficio número SMA-UIPPE-</w:t>
      </w:r>
      <w:r w:rsidRPr="00F40DC4">
        <w:rPr>
          <w:rFonts w:ascii="Palatino Linotype" w:hAnsi="Palatino Linotype"/>
        </w:rPr>
        <w:t>212030000/1014/2018 de fecha veintisiete de noviembre de dos mil dieciocho a través del cual el Titular de la Unidad de Transparencia informa al solicitante que adjunta el oficio número 212091000/DEIA/OF/732/2018 de la Dirección de Evaluación e Impacto Ambiental de la Dirección General de Ordenamiento e Impacto Ambiental.</w:t>
      </w:r>
    </w:p>
    <w:p w:rsidR="004702A5" w:rsidRPr="00F40DC4" w:rsidRDefault="004702A5" w:rsidP="004702A5">
      <w:pPr>
        <w:pStyle w:val="Prrafodelista"/>
        <w:spacing w:before="240" w:after="240" w:line="360" w:lineRule="auto"/>
        <w:ind w:left="778"/>
        <w:jc w:val="both"/>
        <w:rPr>
          <w:rFonts w:ascii="Palatino Linotype" w:hAnsi="Palatino Linotype"/>
        </w:rPr>
      </w:pPr>
      <w:r w:rsidRPr="00F40DC4">
        <w:rPr>
          <w:rFonts w:ascii="Palatino Linotype" w:hAnsi="Palatino Linotype"/>
        </w:rPr>
        <w:t xml:space="preserve">Contiene el </w:t>
      </w:r>
      <w:r w:rsidRPr="00F40DC4">
        <w:rPr>
          <w:rFonts w:ascii="Palatino Linotype" w:hAnsi="Palatino Linotype"/>
          <w:lang w:val="es-ES"/>
        </w:rPr>
        <w:t>oficio número 212091000/DEIA/OF/732/2018 de la Dirección de Evaluación e Impacto Ambiental de la Dirección General de Ordenamiento e Impacto Ambiental, por medio del cual informa al Titular de la Unidad de Transparencia del Sujeto Obligado que la información relativa a la solicitud con número de folio 00429/SMA/IP/2018 fue enviada</w:t>
      </w:r>
      <w:r w:rsidR="00290123" w:rsidRPr="00F40DC4">
        <w:rPr>
          <w:rFonts w:ascii="Palatino Linotype" w:hAnsi="Palatino Linotype"/>
          <w:lang w:val="es-ES"/>
        </w:rPr>
        <w:t>.</w:t>
      </w:r>
    </w:p>
    <w:p w:rsidR="004702A5" w:rsidRPr="00F40DC4" w:rsidRDefault="004702A5" w:rsidP="004702A5">
      <w:pPr>
        <w:pStyle w:val="Prrafodelista"/>
        <w:numPr>
          <w:ilvl w:val="0"/>
          <w:numId w:val="6"/>
        </w:numPr>
        <w:spacing w:before="240" w:after="240" w:line="360" w:lineRule="auto"/>
        <w:jc w:val="both"/>
        <w:rPr>
          <w:rFonts w:ascii="Palatino Linotype" w:hAnsi="Palatino Linotype"/>
          <w:b/>
        </w:rPr>
      </w:pPr>
      <w:r w:rsidRPr="00F40DC4">
        <w:rPr>
          <w:rFonts w:ascii="Palatino Linotype" w:hAnsi="Palatino Linotype"/>
        </w:rPr>
        <w:lastRenderedPageBreak/>
        <w:t>Archivo “</w:t>
      </w:r>
      <w:hyperlink r:id="rId10" w:tgtFrame="_blank" w:history="1">
        <w:r w:rsidRPr="00F40DC4">
          <w:rPr>
            <w:rStyle w:val="Hipervnculo"/>
            <w:rFonts w:ascii="Palatino Linotype" w:hAnsi="Palatino Linotype" w:cs="Arial"/>
            <w:b/>
            <w:bCs/>
            <w:color w:val="67C19D"/>
          </w:rPr>
          <w:t>SOL. 00429 ANEXO XALAT..zip</w:t>
        </w:r>
      </w:hyperlink>
      <w:r w:rsidRPr="00F40DC4">
        <w:rPr>
          <w:rFonts w:ascii="Palatino Linotype" w:hAnsi="Palatino Linotype"/>
        </w:rPr>
        <w:t>”</w:t>
      </w:r>
      <w:r w:rsidR="00290123" w:rsidRPr="00F40DC4">
        <w:rPr>
          <w:rFonts w:ascii="Palatino Linotype" w:hAnsi="Palatino Linotype"/>
        </w:rPr>
        <w:t xml:space="preserve"> es una carpeta comprimida la cual contiene 10 archivos como se muestra a continuación:</w:t>
      </w:r>
    </w:p>
    <w:p w:rsidR="00290123" w:rsidRPr="00F40DC4" w:rsidRDefault="00290123" w:rsidP="00290123">
      <w:pPr>
        <w:pStyle w:val="Prrafodelista"/>
        <w:spacing w:before="240" w:after="240" w:line="360" w:lineRule="auto"/>
        <w:ind w:left="778"/>
        <w:jc w:val="both"/>
        <w:rPr>
          <w:rFonts w:ascii="Palatino Linotype" w:hAnsi="Palatino Linotype"/>
          <w:b/>
        </w:rPr>
      </w:pPr>
      <w:r w:rsidRPr="00F40DC4">
        <w:rPr>
          <w:noProof/>
          <w:lang w:eastAsia="es-MX"/>
        </w:rPr>
        <w:drawing>
          <wp:inline distT="0" distB="0" distL="0" distR="0" wp14:anchorId="07ECA501" wp14:editId="44AA28F8">
            <wp:extent cx="3166935" cy="203362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822" t="19258" r="75756" b="61026"/>
                    <a:stretch/>
                  </pic:blipFill>
                  <pic:spPr bwMode="auto">
                    <a:xfrm>
                      <a:off x="0" y="0"/>
                      <a:ext cx="3209503" cy="2060961"/>
                    </a:xfrm>
                    <a:prstGeom prst="rect">
                      <a:avLst/>
                    </a:prstGeom>
                    <a:ln>
                      <a:noFill/>
                    </a:ln>
                    <a:extLst>
                      <a:ext uri="{53640926-AAD7-44D8-BBD7-CCE9431645EC}">
                        <a14:shadowObscured xmlns:a14="http://schemas.microsoft.com/office/drawing/2010/main"/>
                      </a:ext>
                    </a:extLst>
                  </pic:spPr>
                </pic:pic>
              </a:graphicData>
            </a:graphic>
          </wp:inline>
        </w:drawing>
      </w:r>
    </w:p>
    <w:p w:rsidR="00290123" w:rsidRPr="00F40DC4" w:rsidRDefault="00290123" w:rsidP="00290123">
      <w:pPr>
        <w:pStyle w:val="Prrafodelista"/>
        <w:spacing w:before="240" w:after="240" w:line="360" w:lineRule="auto"/>
        <w:ind w:left="778"/>
        <w:jc w:val="both"/>
        <w:rPr>
          <w:rFonts w:ascii="Palatino Linotype" w:hAnsi="Palatino Linotype"/>
        </w:rPr>
      </w:pPr>
      <w:r w:rsidRPr="00F40DC4">
        <w:rPr>
          <w:rFonts w:ascii="Palatino Linotype" w:hAnsi="Palatino Linotype"/>
        </w:rPr>
        <w:t>En donde el archivo</w:t>
      </w:r>
      <w:r w:rsidRPr="00F40DC4">
        <w:rPr>
          <w:rFonts w:ascii="Palatino Linotype" w:hAnsi="Palatino Linotype"/>
          <w:b/>
        </w:rPr>
        <w:t xml:space="preserve"> “Xalatlaco (2).pdf” </w:t>
      </w:r>
      <w:r w:rsidRPr="00F40DC4">
        <w:rPr>
          <w:rFonts w:ascii="Palatino Linotype" w:hAnsi="Palatino Linotype"/>
        </w:rPr>
        <w:t>contiene el Programa de Ordenamiento Ecológico Local del Municipio de Xalatlaco integrado por 159 páginas, por lo que se refiere al archivo ”</w:t>
      </w:r>
      <w:r w:rsidRPr="00F40DC4">
        <w:rPr>
          <w:rFonts w:ascii="Palatino Linotype" w:hAnsi="Palatino Linotype"/>
          <w:b/>
        </w:rPr>
        <w:t xml:space="preserve">XALATLACO.pdf” </w:t>
      </w:r>
      <w:r w:rsidRPr="00F40DC4">
        <w:rPr>
          <w:rFonts w:ascii="Palatino Linotype" w:hAnsi="Palatino Linotype"/>
        </w:rPr>
        <w:t>el mismo contiene copias certificadas de la Gaceta Municipal número 010 de fecha diecisiete de octubre de dos mil dieciséis a través de la cual se realizó la publicación del Programa de Ordenamiento Ecológico de Xalatlaco, aprobado en la Trigésima Novena Sesión Ordinaria de Cabildo del 14 de octubre de 2016.</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b/>
        </w:rPr>
        <w:t>3.</w:t>
      </w:r>
      <w:r w:rsidRPr="00F40DC4">
        <w:rPr>
          <w:rFonts w:ascii="Palatino Linotype" w:hAnsi="Palatino Linotype" w:cs="Arial"/>
          <w:b/>
        </w:rPr>
        <w:t xml:space="preserve"> Interposición del recurso de revisión. </w:t>
      </w:r>
      <w:r w:rsidRPr="00F40DC4">
        <w:rPr>
          <w:rFonts w:ascii="Palatino Linotype" w:hAnsi="Palatino Linotype" w:cs="Arial"/>
        </w:rPr>
        <w:t xml:space="preserve">Inconforme el solicitante con la respuesta del Sujeto Obligado interpuso recurso de revisión a través del SAIMEX con fecha </w:t>
      </w:r>
      <w:r w:rsidR="00290123" w:rsidRPr="00F40DC4">
        <w:rPr>
          <w:rFonts w:ascii="Palatino Linotype" w:hAnsi="Palatino Linotype" w:cs="Arial"/>
        </w:rPr>
        <w:t xml:space="preserve">veintisiete </w:t>
      </w:r>
      <w:r w:rsidRPr="00F40DC4">
        <w:rPr>
          <w:rFonts w:ascii="Palatino Linotype" w:hAnsi="Palatino Linotype" w:cs="Arial"/>
        </w:rPr>
        <w:t>de noviembre del dos mil dieciocho, a través del cual expresó lo siguiente:</w:t>
      </w:r>
    </w:p>
    <w:p w:rsidR="00D74B8F" w:rsidRPr="00F40DC4" w:rsidRDefault="00D74B8F" w:rsidP="00D74B8F">
      <w:pPr>
        <w:spacing w:line="360" w:lineRule="auto"/>
        <w:rPr>
          <w:rFonts w:ascii="Palatino Linotype" w:hAnsi="Palatino Linotype" w:cs="Arial"/>
          <w:b/>
        </w:rPr>
      </w:pPr>
      <w:r w:rsidRPr="00F40DC4">
        <w:rPr>
          <w:rFonts w:ascii="Palatino Linotype" w:hAnsi="Palatino Linotype" w:cs="Arial"/>
          <w:b/>
        </w:rPr>
        <w:t>a) Acto impugnado.</w:t>
      </w:r>
    </w:p>
    <w:p w:rsidR="00D74B8F" w:rsidRPr="00F40DC4" w:rsidRDefault="00D74B8F" w:rsidP="00D74B8F">
      <w:pPr>
        <w:spacing w:before="240" w:after="240"/>
        <w:ind w:left="992" w:right="1043"/>
        <w:jc w:val="both"/>
        <w:rPr>
          <w:rFonts w:ascii="Palatino Linotype" w:hAnsi="Palatino Linotype" w:cs="Arial"/>
          <w:i/>
        </w:rPr>
      </w:pPr>
      <w:r w:rsidRPr="00F40DC4">
        <w:rPr>
          <w:rFonts w:ascii="Palatino Linotype" w:hAnsi="Palatino Linotype" w:cs="Arial"/>
          <w:i/>
          <w:sz w:val="22"/>
          <w:szCs w:val="22"/>
        </w:rPr>
        <w:t xml:space="preserve"> “</w:t>
      </w:r>
      <w:r w:rsidR="00290123" w:rsidRPr="00F40DC4">
        <w:rPr>
          <w:rFonts w:ascii="Palatino Linotype" w:hAnsi="Palatino Linotype"/>
          <w:i/>
          <w:sz w:val="22"/>
          <w:szCs w:val="22"/>
        </w:rPr>
        <w:t>respuesta a la solicitud de folio 00429/SMA/IP/2018</w:t>
      </w:r>
      <w:r w:rsidRPr="00F40DC4">
        <w:rPr>
          <w:rFonts w:ascii="Palatino Linotype" w:hAnsi="Palatino Linotype"/>
          <w:i/>
        </w:rPr>
        <w:t>.</w:t>
      </w:r>
      <w:r w:rsidRPr="00F40DC4">
        <w:rPr>
          <w:rFonts w:ascii="Palatino Linotype" w:hAnsi="Palatino Linotype" w:cs="Arial"/>
          <w:i/>
        </w:rPr>
        <w:t>” (sic)</w:t>
      </w:r>
    </w:p>
    <w:p w:rsidR="00D74B8F" w:rsidRPr="00F40DC4" w:rsidRDefault="00D74B8F" w:rsidP="00D74B8F">
      <w:pPr>
        <w:spacing w:line="360" w:lineRule="auto"/>
        <w:jc w:val="both"/>
        <w:rPr>
          <w:rFonts w:ascii="Palatino Linotype" w:hAnsi="Palatino Linotype" w:cs="Arial"/>
          <w:b/>
        </w:rPr>
      </w:pPr>
      <w:r w:rsidRPr="00F40DC4">
        <w:rPr>
          <w:rFonts w:ascii="Palatino Linotype" w:hAnsi="Palatino Linotype" w:cs="Arial"/>
          <w:b/>
        </w:rPr>
        <w:t>b) Motivos de inconformidad.</w:t>
      </w:r>
    </w:p>
    <w:p w:rsidR="00D74B8F" w:rsidRPr="00F40DC4" w:rsidRDefault="00D74B8F" w:rsidP="00D74B8F">
      <w:pPr>
        <w:spacing w:line="276" w:lineRule="auto"/>
        <w:ind w:right="1041"/>
        <w:jc w:val="both"/>
        <w:rPr>
          <w:rFonts w:ascii="Palatino Linotype" w:hAnsi="Palatino Linotype" w:cs="Arial"/>
          <w:i/>
          <w:sz w:val="22"/>
          <w:szCs w:val="22"/>
        </w:rPr>
      </w:pPr>
    </w:p>
    <w:p w:rsidR="00D74B8F" w:rsidRPr="00F40DC4" w:rsidRDefault="00D74B8F" w:rsidP="00D74B8F">
      <w:pPr>
        <w:ind w:left="993" w:right="1043"/>
        <w:jc w:val="both"/>
        <w:rPr>
          <w:rFonts w:ascii="Palatino Linotype" w:hAnsi="Palatino Linotype" w:cs="Arial"/>
          <w:i/>
        </w:rPr>
      </w:pPr>
      <w:r w:rsidRPr="00F40DC4">
        <w:rPr>
          <w:rFonts w:ascii="Palatino Linotype" w:hAnsi="Palatino Linotype" w:cs="Arial"/>
          <w:i/>
          <w:sz w:val="22"/>
          <w:szCs w:val="22"/>
        </w:rPr>
        <w:lastRenderedPageBreak/>
        <w:t>“</w:t>
      </w:r>
      <w:r w:rsidR="00290123" w:rsidRPr="00F40DC4">
        <w:rPr>
          <w:rFonts w:ascii="Palatino Linotype" w:hAnsi="Palatino Linotype"/>
          <w:i/>
          <w:sz w:val="22"/>
          <w:szCs w:val="22"/>
        </w:rPr>
        <w:t>sólo se entregó una parte del POEL de Xalatlaco, no se agregaron los primeros cuatro capítulos (introducción, agenda, caracterización y diagnóstico</w:t>
      </w:r>
      <w:r w:rsidRPr="00F40DC4">
        <w:rPr>
          <w:rFonts w:ascii="Palatino Linotype" w:hAnsi="Palatino Linotype"/>
          <w:i/>
          <w:sz w:val="22"/>
          <w:szCs w:val="22"/>
        </w:rPr>
        <w:t>.</w:t>
      </w:r>
      <w:r w:rsidRPr="00F40DC4">
        <w:rPr>
          <w:rFonts w:ascii="Palatino Linotype" w:hAnsi="Palatino Linotype" w:cs="Arial"/>
          <w:i/>
        </w:rPr>
        <w:t>” (sic)</w:t>
      </w:r>
    </w:p>
    <w:p w:rsidR="00D74B8F" w:rsidRPr="00F40DC4" w:rsidRDefault="00D74B8F" w:rsidP="00D74B8F">
      <w:pPr>
        <w:ind w:right="1043"/>
        <w:jc w:val="both"/>
        <w:rPr>
          <w:rFonts w:ascii="Palatino Linotype" w:hAnsi="Palatino Linotype"/>
          <w:i/>
          <w:lang w:val="es-MX" w:eastAsia="es-MX"/>
        </w:rPr>
      </w:pPr>
    </w:p>
    <w:p w:rsidR="00D74B8F" w:rsidRPr="00F40DC4" w:rsidRDefault="00D74B8F" w:rsidP="00D74B8F">
      <w:pPr>
        <w:spacing w:before="240" w:after="240" w:line="360" w:lineRule="auto"/>
        <w:jc w:val="both"/>
        <w:rPr>
          <w:rFonts w:ascii="Palatino Linotype" w:hAnsi="Palatino Linotype"/>
        </w:rPr>
      </w:pPr>
      <w:r w:rsidRPr="00F40DC4">
        <w:rPr>
          <w:rFonts w:ascii="Palatino Linotype" w:hAnsi="Palatino Linotype" w:cs="Arial"/>
          <w:b/>
        </w:rPr>
        <w:t xml:space="preserve">4. </w:t>
      </w:r>
      <w:r w:rsidRPr="00F40DC4">
        <w:rPr>
          <w:rFonts w:ascii="Palatino Linotype" w:hAnsi="Palatino Linotype"/>
          <w:b/>
        </w:rPr>
        <w:t xml:space="preserve">Turno. </w:t>
      </w:r>
      <w:r w:rsidRPr="00F40DC4">
        <w:rPr>
          <w:rFonts w:ascii="Palatino Linotype" w:hAnsi="Palatino Linotype"/>
        </w:rPr>
        <w:t xml:space="preserve">De conformidad con el artículo 185 fracción I </w:t>
      </w:r>
      <w:r w:rsidRPr="00F40DC4">
        <w:rPr>
          <w:rFonts w:ascii="Palatino Linotype" w:hAnsi="Palatino Linotype"/>
          <w:shd w:val="clear" w:color="auto" w:fill="FFFFFF"/>
        </w:rPr>
        <w:t>de la Ley Transparencia y Acceso a la Información Pública</w:t>
      </w:r>
      <w:r w:rsidRPr="00F40DC4">
        <w:rPr>
          <w:rFonts w:ascii="Palatino Linotype" w:hAnsi="Palatino Linotype" w:cs="Arial"/>
        </w:rPr>
        <w:t xml:space="preserve">, el recurso de revisión número </w:t>
      </w:r>
      <w:r w:rsidRPr="00F40DC4">
        <w:rPr>
          <w:rFonts w:ascii="Palatino Linotype" w:hAnsi="Palatino Linotype" w:cs="Arial"/>
          <w:b/>
        </w:rPr>
        <w:t>04</w:t>
      </w:r>
      <w:r w:rsidR="00290123" w:rsidRPr="00F40DC4">
        <w:rPr>
          <w:rFonts w:ascii="Palatino Linotype" w:hAnsi="Palatino Linotype" w:cs="Arial"/>
          <w:b/>
        </w:rPr>
        <w:t>524</w:t>
      </w:r>
      <w:r w:rsidRPr="00F40DC4">
        <w:rPr>
          <w:rFonts w:ascii="Palatino Linotype" w:hAnsi="Palatino Linotype" w:cs="Arial"/>
          <w:b/>
        </w:rPr>
        <w:t xml:space="preserve">/INFOEM/IP/RR/2018 </w:t>
      </w:r>
      <w:r w:rsidRPr="00F40DC4">
        <w:rPr>
          <w:rFonts w:ascii="Palatino Linotype" w:hAnsi="Palatino Linotype" w:cs="Arial"/>
          <w:bCs/>
          <w:lang w:eastAsia="es-MX"/>
        </w:rPr>
        <w:t xml:space="preserve">fue </w:t>
      </w:r>
      <w:r w:rsidRPr="00F40DC4">
        <w:rPr>
          <w:rFonts w:ascii="Palatino Linotype" w:hAnsi="Palatino Linotype"/>
        </w:rPr>
        <w:t>turnado al Comisionado Ponente Javier Martínez Cruz; a efecto de presentar al Pleno el proyecto de resolución correspondiente.</w:t>
      </w:r>
    </w:p>
    <w:p w:rsidR="00D74B8F" w:rsidRPr="00F40DC4" w:rsidRDefault="00D74B8F" w:rsidP="00D74B8F">
      <w:pPr>
        <w:spacing w:before="240" w:after="240" w:line="360" w:lineRule="auto"/>
        <w:jc w:val="both"/>
        <w:rPr>
          <w:rFonts w:ascii="Palatino Linotype" w:hAnsi="Palatino Linotype"/>
        </w:rPr>
      </w:pPr>
      <w:r w:rsidRPr="00F40DC4">
        <w:rPr>
          <w:rFonts w:ascii="Palatino Linotype" w:hAnsi="Palatino Linotype"/>
          <w:b/>
        </w:rPr>
        <w:t xml:space="preserve">5. Admisión. </w:t>
      </w:r>
      <w:r w:rsidRPr="00F40DC4">
        <w:rPr>
          <w:rFonts w:ascii="Palatino Linotype" w:hAnsi="Palatino Linotype"/>
        </w:rPr>
        <w:t xml:space="preserve">En fecha </w:t>
      </w:r>
      <w:r w:rsidR="00290123" w:rsidRPr="00F40DC4">
        <w:rPr>
          <w:rFonts w:ascii="Palatino Linotype" w:hAnsi="Palatino Linotype"/>
        </w:rPr>
        <w:t xml:space="preserve">tres de diciembre </w:t>
      </w:r>
      <w:r w:rsidRPr="00F40DC4">
        <w:rPr>
          <w:rFonts w:ascii="Palatino Linotype" w:hAnsi="Palatino Linotype"/>
        </w:rPr>
        <w:t>del año dos mil dieciocho, en términos de lo dispuesto en el artículo 185 fracciones I, II y IV de la Ley de Transparencia y Acceso a la Información Pública del Estado de México y Municipios, se admitió a trámite el presente recurso de revisión.</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b/>
        </w:rPr>
        <w:t xml:space="preserve">6. Informe de justificación. </w:t>
      </w:r>
      <w:r w:rsidRPr="00F40DC4">
        <w:rPr>
          <w:rFonts w:ascii="Palatino Linotype" w:hAnsi="Palatino Linotype" w:cs="Arial"/>
        </w:rPr>
        <w:t xml:space="preserve">De las constancias que obran en el expediente electrónico del SAIMEX se desprende que en fecha </w:t>
      </w:r>
      <w:r w:rsidR="00290123" w:rsidRPr="00F40DC4">
        <w:rPr>
          <w:rFonts w:ascii="Palatino Linotype" w:hAnsi="Palatino Linotype" w:cs="Arial"/>
        </w:rPr>
        <w:t xml:space="preserve">seis de diciembre </w:t>
      </w:r>
      <w:r w:rsidRPr="00F40DC4">
        <w:rPr>
          <w:rFonts w:ascii="Palatino Linotype" w:hAnsi="Palatino Linotype" w:cs="Arial"/>
        </w:rPr>
        <w:t xml:space="preserve">de dos mil dieciocho, el </w:t>
      </w:r>
      <w:r w:rsidRPr="00F40DC4">
        <w:rPr>
          <w:rFonts w:ascii="Palatino Linotype" w:hAnsi="Palatino Linotype" w:cs="Arial"/>
          <w:b/>
        </w:rPr>
        <w:t>Sujeto Obligado</w:t>
      </w:r>
      <w:r w:rsidRPr="00F40DC4">
        <w:rPr>
          <w:rFonts w:ascii="Palatino Linotype" w:hAnsi="Palatino Linotype" w:cs="Arial"/>
        </w:rPr>
        <w:t xml:space="preserve"> rindió su informe de justificación, tal y como se muestra a continuación:</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D74B8F" w:rsidRPr="00F40DC4" w:rsidTr="006E1C83">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D74B8F" w:rsidRPr="00F40DC4" w:rsidRDefault="00D74B8F" w:rsidP="006E1C83">
            <w:pPr>
              <w:jc w:val="center"/>
              <w:rPr>
                <w:rFonts w:ascii="Palatino Linotype" w:hAnsi="Palatino Linotype"/>
                <w:b/>
                <w:i/>
                <w:sz w:val="20"/>
                <w:szCs w:val="20"/>
              </w:rPr>
            </w:pPr>
            <w:r w:rsidRPr="00F40DC4">
              <w:rPr>
                <w:rFonts w:ascii="Palatino Linotype" w:hAnsi="Palatino Linotype"/>
                <w:b/>
                <w:i/>
                <w:sz w:val="20"/>
                <w:szCs w:val="20"/>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D74B8F" w:rsidRPr="00F40DC4" w:rsidRDefault="00D74B8F" w:rsidP="006E1C83">
            <w:pPr>
              <w:jc w:val="center"/>
              <w:rPr>
                <w:rFonts w:ascii="Palatino Linotype" w:hAnsi="Palatino Linotype"/>
                <w:b/>
                <w:i/>
                <w:sz w:val="20"/>
                <w:szCs w:val="20"/>
              </w:rPr>
            </w:pPr>
            <w:r w:rsidRPr="00F40DC4">
              <w:rPr>
                <w:rFonts w:ascii="Palatino Linotype" w:hAnsi="Palatino Linotype"/>
                <w:b/>
                <w:i/>
                <w:sz w:val="20"/>
                <w:szCs w:val="20"/>
              </w:rPr>
              <w:t xml:space="preserve">Contenido </w:t>
            </w:r>
          </w:p>
        </w:tc>
      </w:tr>
      <w:tr w:rsidR="00D74B8F" w:rsidRPr="00F40DC4" w:rsidTr="00786CC2">
        <w:trPr>
          <w:trHeight w:val="855"/>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74B8F" w:rsidRPr="00F40DC4" w:rsidRDefault="00F40DC4" w:rsidP="006E1C83">
            <w:pPr>
              <w:jc w:val="both"/>
              <w:rPr>
                <w:rFonts w:ascii="Palatino Linotype" w:hAnsi="Palatino Linotype" w:cs="Arial"/>
                <w:i/>
                <w:sz w:val="20"/>
                <w:szCs w:val="20"/>
                <w:lang w:val="es-MX" w:eastAsia="es-MX"/>
              </w:rPr>
            </w:pPr>
            <w:hyperlink r:id="rId12" w:history="1">
              <w:r w:rsidR="00290123" w:rsidRPr="00F40DC4">
                <w:rPr>
                  <w:rStyle w:val="Hipervnculo"/>
                  <w:rFonts w:ascii="Arial" w:hAnsi="Arial" w:cs="Arial"/>
                  <w:b/>
                  <w:bCs/>
                  <w:color w:val="67C19D"/>
                  <w:sz w:val="17"/>
                  <w:szCs w:val="17"/>
                  <w:shd w:val="clear" w:color="auto" w:fill="FECDE3"/>
                </w:rPr>
                <w:t>INF. JUST. RR 04524 SOL 00429.pdf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139F" w:rsidRPr="00F40DC4" w:rsidRDefault="00786CC2" w:rsidP="006E1C83">
            <w:pPr>
              <w:jc w:val="both"/>
              <w:rPr>
                <w:rFonts w:ascii="Palatino Linotype" w:hAnsi="Palatino Linotype"/>
                <w:i/>
                <w:sz w:val="20"/>
                <w:szCs w:val="20"/>
              </w:rPr>
            </w:pPr>
            <w:r w:rsidRPr="00F40DC4">
              <w:rPr>
                <w:rFonts w:ascii="Palatino Linotype" w:hAnsi="Palatino Linotype"/>
                <w:i/>
                <w:sz w:val="20"/>
                <w:szCs w:val="20"/>
              </w:rPr>
              <w:t>Contiene el oficio número</w:t>
            </w:r>
            <w:r w:rsidR="0030139F" w:rsidRPr="00F40DC4">
              <w:rPr>
                <w:rFonts w:ascii="Palatino Linotype" w:hAnsi="Palatino Linotype"/>
                <w:i/>
                <w:sz w:val="20"/>
                <w:szCs w:val="20"/>
              </w:rPr>
              <w:t xml:space="preserve"> SMA-UIPPE-</w:t>
            </w:r>
            <w:r w:rsidRPr="00F40DC4">
              <w:rPr>
                <w:rFonts w:ascii="Palatino Linotype" w:hAnsi="Palatino Linotype"/>
                <w:i/>
                <w:sz w:val="20"/>
                <w:szCs w:val="20"/>
              </w:rPr>
              <w:t>212030000/1047/2018 de fecha cinco de diciembre de dos mil dieciocho</w:t>
            </w:r>
            <w:r w:rsidR="0030139F" w:rsidRPr="00F40DC4">
              <w:rPr>
                <w:rFonts w:ascii="Palatino Linotype" w:hAnsi="Palatino Linotype"/>
                <w:i/>
                <w:sz w:val="20"/>
                <w:szCs w:val="20"/>
              </w:rPr>
              <w:t xml:space="preserve"> a través del cual el Titular de la Unidad de Transparencia del Sujeto Obligado rinde informe justificado manifestando entre otras cosas que </w:t>
            </w:r>
            <w:r w:rsidR="00B933A0" w:rsidRPr="00F40DC4">
              <w:rPr>
                <w:rFonts w:ascii="Palatino Linotype" w:hAnsi="Palatino Linotype"/>
                <w:i/>
                <w:sz w:val="20"/>
                <w:szCs w:val="20"/>
              </w:rPr>
              <w:t>por medio del oficio número SMA-UIPPE-</w:t>
            </w:r>
            <w:r w:rsidR="0030139F" w:rsidRPr="00F40DC4">
              <w:rPr>
                <w:rFonts w:ascii="Palatino Linotype" w:hAnsi="Palatino Linotype"/>
                <w:i/>
                <w:sz w:val="20"/>
                <w:szCs w:val="20"/>
              </w:rPr>
              <w:t>212030000/1025/2018 le requirió al servidor Público Habilitado de la Dirección General de Ordenamiento e Impacto Ambiental elementos para integra</w:t>
            </w:r>
            <w:r w:rsidR="00B933A0" w:rsidRPr="00F40DC4">
              <w:rPr>
                <w:rFonts w:ascii="Palatino Linotype" w:hAnsi="Palatino Linotype"/>
                <w:i/>
                <w:sz w:val="20"/>
                <w:szCs w:val="20"/>
              </w:rPr>
              <w:t>r</w:t>
            </w:r>
            <w:r w:rsidR="0030139F" w:rsidRPr="00F40DC4">
              <w:rPr>
                <w:rFonts w:ascii="Palatino Linotype" w:hAnsi="Palatino Linotype"/>
                <w:i/>
                <w:sz w:val="20"/>
                <w:szCs w:val="20"/>
              </w:rPr>
              <w:t xml:space="preserve"> el informe de justificación, recibiendo en respuesta los oficios 212091000/DEIA/OF/754/2018 y 21209200/DOE/154/2018, así como un DVD con las cuatro etapas del Programa de Ordenamiento Ecológico Local del Municipio de Xalatlaco consistentes en: </w:t>
            </w:r>
            <w:r w:rsidR="0030139F" w:rsidRPr="00F40DC4">
              <w:rPr>
                <w:rFonts w:ascii="Palatino Linotype" w:hAnsi="Palatino Linotype"/>
                <w:b/>
                <w:i/>
                <w:sz w:val="20"/>
                <w:szCs w:val="20"/>
              </w:rPr>
              <w:t xml:space="preserve">1. Caracterización, 2. </w:t>
            </w:r>
            <w:r w:rsidR="00B933A0" w:rsidRPr="00F40DC4">
              <w:rPr>
                <w:rFonts w:ascii="Palatino Linotype" w:hAnsi="Palatino Linotype"/>
                <w:b/>
                <w:i/>
                <w:sz w:val="20"/>
                <w:szCs w:val="20"/>
              </w:rPr>
              <w:t>Diagnóstico</w:t>
            </w:r>
            <w:r w:rsidR="0030139F" w:rsidRPr="00F40DC4">
              <w:rPr>
                <w:rFonts w:ascii="Palatino Linotype" w:hAnsi="Palatino Linotype"/>
                <w:b/>
                <w:i/>
                <w:sz w:val="20"/>
                <w:szCs w:val="20"/>
              </w:rPr>
              <w:t xml:space="preserve">, 3. Pronostico y 4. Propuesta; </w:t>
            </w:r>
            <w:r w:rsidR="0030139F" w:rsidRPr="00F40DC4">
              <w:rPr>
                <w:rFonts w:ascii="Palatino Linotype" w:hAnsi="Palatino Linotype"/>
                <w:i/>
                <w:sz w:val="20"/>
                <w:szCs w:val="20"/>
              </w:rPr>
              <w:t>haciendo la precisión de que en la solicitud dichas etapas no fueron requeridas, agregando que remite el oficio número SMA-UIPPE-212030000/1014/2018 con la corrección del nombre del peticionario, así como los archivos electrónicos en PDF de los documentos que integran las etapas referidas por el impetrante.</w:t>
            </w:r>
          </w:p>
        </w:tc>
      </w:tr>
      <w:tr w:rsidR="00D74B8F" w:rsidRPr="00F40DC4" w:rsidTr="006E1C83">
        <w:trPr>
          <w:trHeight w:val="485"/>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tcPr>
          <w:p w:rsidR="00290123" w:rsidRPr="00F40DC4" w:rsidRDefault="00F40DC4" w:rsidP="00290123">
            <w:pPr>
              <w:jc w:val="both"/>
              <w:rPr>
                <w:rFonts w:ascii="Arial" w:hAnsi="Arial" w:cs="Arial"/>
                <w:lang w:val="es-MX" w:eastAsia="es-MX"/>
              </w:rPr>
            </w:pPr>
            <w:hyperlink r:id="rId13" w:history="1">
              <w:r w:rsidR="00290123" w:rsidRPr="00F40DC4">
                <w:rPr>
                  <w:rStyle w:val="Hipervnculo"/>
                  <w:rFonts w:ascii="Arial" w:hAnsi="Arial" w:cs="Arial"/>
                  <w:b/>
                  <w:bCs/>
                  <w:color w:val="67C19D"/>
                  <w:sz w:val="17"/>
                  <w:szCs w:val="17"/>
                </w:rPr>
                <w:t>SOL. 00429 OF. RESPUESTA CORREGIDO.pdf</w:t>
              </w:r>
            </w:hyperlink>
          </w:p>
          <w:p w:rsidR="00D74B8F" w:rsidRPr="00F40DC4" w:rsidRDefault="00D74B8F" w:rsidP="006E1C83">
            <w:pPr>
              <w:jc w:val="both"/>
              <w:rPr>
                <w:rFonts w:ascii="Palatino Linotype" w:hAnsi="Palatino Linotype" w:cs="Arial"/>
                <w:i/>
                <w:sz w:val="20"/>
                <w:szCs w:val="20"/>
                <w:lang w:val="es-MX" w:eastAsia="es-MX"/>
              </w:rPr>
            </w:pPr>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tcPr>
          <w:p w:rsidR="00D74B8F" w:rsidRPr="00F40DC4" w:rsidRDefault="004B37BF" w:rsidP="006E1C83">
            <w:pPr>
              <w:jc w:val="both"/>
              <w:rPr>
                <w:rFonts w:ascii="Palatino Linotype" w:hAnsi="Palatino Linotype"/>
                <w:b/>
                <w:i/>
                <w:sz w:val="20"/>
                <w:szCs w:val="20"/>
                <w:lang w:val="es-MX"/>
              </w:rPr>
            </w:pPr>
            <w:r w:rsidRPr="00F40DC4">
              <w:rPr>
                <w:rFonts w:ascii="Palatino Linotype" w:hAnsi="Palatino Linotype"/>
                <w:i/>
                <w:sz w:val="20"/>
                <w:szCs w:val="20"/>
                <w:lang w:val="es-MX"/>
              </w:rPr>
              <w:t>C</w:t>
            </w:r>
            <w:r w:rsidR="00B933A0" w:rsidRPr="00F40DC4">
              <w:rPr>
                <w:rFonts w:ascii="Palatino Linotype" w:hAnsi="Palatino Linotype"/>
                <w:i/>
                <w:sz w:val="20"/>
                <w:szCs w:val="20"/>
                <w:lang w:val="es-MX"/>
              </w:rPr>
              <w:t>ontiene el oficio número SMA-UIPPE-</w:t>
            </w:r>
            <w:r w:rsidRPr="00F40DC4">
              <w:rPr>
                <w:rFonts w:ascii="Palatino Linotype" w:hAnsi="Palatino Linotype"/>
                <w:i/>
                <w:sz w:val="20"/>
                <w:szCs w:val="20"/>
                <w:lang w:val="es-MX"/>
              </w:rPr>
              <w:t>212030000/1014/2018 de fecha veintisiete de noviembre de dos mil dieciocho a través del cual el Titular de la Unidad de Transparencia informa al solicitante que adjunta el oficio número 212091000/DEIA/OF/732/2018 de la Dirección de Evaluación e Impacto Ambiental de la Dirección General de Ordenamiento e Impacto Ambiental.</w:t>
            </w:r>
          </w:p>
        </w:tc>
      </w:tr>
      <w:tr w:rsidR="00D74B8F" w:rsidRPr="00F40DC4" w:rsidTr="006E1C83">
        <w:trPr>
          <w:trHeight w:val="393"/>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tcPr>
          <w:p w:rsidR="00D74B8F" w:rsidRPr="00F40DC4" w:rsidRDefault="00F40DC4" w:rsidP="00290123">
            <w:pPr>
              <w:jc w:val="both"/>
              <w:rPr>
                <w:rFonts w:ascii="Arial" w:hAnsi="Arial" w:cs="Arial"/>
                <w:lang w:val="es-MX" w:eastAsia="es-MX"/>
              </w:rPr>
            </w:pPr>
            <w:hyperlink r:id="rId14" w:history="1">
              <w:r w:rsidR="00290123" w:rsidRPr="00F40DC4">
                <w:rPr>
                  <w:rStyle w:val="Hipervnculo"/>
                  <w:rFonts w:ascii="Arial" w:hAnsi="Arial" w:cs="Arial"/>
                  <w:b/>
                  <w:bCs/>
                  <w:color w:val="67C19D"/>
                  <w:sz w:val="17"/>
                  <w:szCs w:val="17"/>
                </w:rPr>
                <w:t>Pronóstico y Propuesta Xalatlaco.pdf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tcPr>
          <w:p w:rsidR="00D74B8F" w:rsidRPr="00F40DC4" w:rsidRDefault="004B37BF" w:rsidP="006E1C83">
            <w:pPr>
              <w:jc w:val="both"/>
              <w:rPr>
                <w:rFonts w:ascii="Palatino Linotype" w:hAnsi="Palatino Linotype"/>
                <w:i/>
                <w:sz w:val="20"/>
                <w:szCs w:val="20"/>
              </w:rPr>
            </w:pPr>
            <w:r w:rsidRPr="00F40DC4">
              <w:rPr>
                <w:rFonts w:ascii="Palatino Linotype" w:hAnsi="Palatino Linotype"/>
                <w:i/>
                <w:sz w:val="20"/>
                <w:szCs w:val="20"/>
              </w:rPr>
              <w:t>Contiene el Programa de Ordenamiento Ecológico Local del Municipio de Xalatlaco integrado por 159 páginas</w:t>
            </w:r>
            <w:r w:rsidR="00B933A0" w:rsidRPr="00F40DC4">
              <w:rPr>
                <w:rFonts w:ascii="Palatino Linotype" w:hAnsi="Palatino Linotype"/>
                <w:i/>
                <w:sz w:val="20"/>
                <w:szCs w:val="20"/>
              </w:rPr>
              <w:t>.</w:t>
            </w:r>
          </w:p>
        </w:tc>
      </w:tr>
      <w:tr w:rsidR="00290123" w:rsidRPr="00F40DC4" w:rsidTr="006E1C83">
        <w:trPr>
          <w:trHeight w:val="393"/>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tcPr>
          <w:p w:rsidR="00290123" w:rsidRPr="00F40DC4" w:rsidRDefault="00F40DC4" w:rsidP="006E1C83">
            <w:pPr>
              <w:jc w:val="both"/>
            </w:pPr>
            <w:hyperlink r:id="rId15" w:history="1">
              <w:r w:rsidR="00786CC2" w:rsidRPr="00F40DC4">
                <w:rPr>
                  <w:rStyle w:val="Hipervnculo"/>
                  <w:rFonts w:ascii="Arial" w:hAnsi="Arial" w:cs="Arial"/>
                  <w:b/>
                  <w:bCs/>
                  <w:color w:val="67C19D"/>
                  <w:sz w:val="17"/>
                  <w:szCs w:val="17"/>
                  <w:shd w:val="clear" w:color="auto" w:fill="FECDE3"/>
                </w:rPr>
                <w:t>Caracterización y Diagnóstico Xalatlaco.pdf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tcPr>
          <w:p w:rsidR="00290123" w:rsidRPr="00F40DC4" w:rsidRDefault="004B37BF" w:rsidP="006E1C83">
            <w:pPr>
              <w:jc w:val="both"/>
              <w:rPr>
                <w:rFonts w:ascii="Palatino Linotype" w:hAnsi="Palatino Linotype"/>
                <w:i/>
                <w:sz w:val="20"/>
                <w:szCs w:val="20"/>
              </w:rPr>
            </w:pPr>
            <w:r w:rsidRPr="00F40DC4">
              <w:rPr>
                <w:rFonts w:ascii="Palatino Linotype" w:hAnsi="Palatino Linotype"/>
                <w:i/>
                <w:sz w:val="20"/>
                <w:szCs w:val="20"/>
              </w:rPr>
              <w:t>Contiene el Programa de Ordenamiento Ecológico Local del Municipio de Xalatlaco integrado por 434 páginas</w:t>
            </w:r>
            <w:r w:rsidR="006E7C78" w:rsidRPr="00F40DC4">
              <w:rPr>
                <w:rFonts w:ascii="Palatino Linotype" w:hAnsi="Palatino Linotype"/>
                <w:i/>
                <w:sz w:val="20"/>
                <w:szCs w:val="20"/>
              </w:rPr>
              <w:t>, el cual contiene las etapas de introducción, agenda ambiental, caracterización y diagnóstico.</w:t>
            </w:r>
          </w:p>
        </w:tc>
      </w:tr>
    </w:tbl>
    <w:p w:rsidR="00D74B8F" w:rsidRPr="00F40DC4" w:rsidRDefault="00D74B8F" w:rsidP="00D74B8F"/>
    <w:p w:rsidR="00D74B8F" w:rsidRPr="00F40DC4" w:rsidRDefault="00D74B8F" w:rsidP="00D74B8F">
      <w:pPr>
        <w:spacing w:before="240" w:after="240" w:line="360" w:lineRule="auto"/>
        <w:jc w:val="both"/>
        <w:rPr>
          <w:rFonts w:ascii="Palatino Linotype" w:hAnsi="Palatino Linotype"/>
        </w:rPr>
      </w:pPr>
      <w:r w:rsidRPr="00F40DC4">
        <w:rPr>
          <w:rFonts w:ascii="Palatino Linotype" w:hAnsi="Palatino Linotype"/>
        </w:rPr>
        <w:t xml:space="preserve">Debe precisarse </w:t>
      </w:r>
      <w:r w:rsidR="004B37BF" w:rsidRPr="00F40DC4">
        <w:rPr>
          <w:rFonts w:ascii="Palatino Linotype" w:hAnsi="Palatino Linotype"/>
        </w:rPr>
        <w:t>no se dio vista de los archivos en comento por contener datos personales susceptibles de clasificase como confidenci</w:t>
      </w:r>
      <w:r w:rsidR="00085D11" w:rsidRPr="00F40DC4">
        <w:rPr>
          <w:rFonts w:ascii="Palatino Linotype" w:hAnsi="Palatino Linotype"/>
        </w:rPr>
        <w:t xml:space="preserve">ales, como lo son </w:t>
      </w:r>
      <w:r w:rsidR="00085D11" w:rsidRPr="00F40DC4">
        <w:rPr>
          <w:rFonts w:ascii="Palatino Linotype" w:hAnsi="Palatino Linotype"/>
          <w:lang w:val="es-ES_tradnl"/>
        </w:rPr>
        <w:t>nombres de particulares, fotografías de particulares, números telefónicos particulares y firmas de particulares</w:t>
      </w:r>
      <w:r w:rsidR="004B37BF" w:rsidRPr="00F40DC4">
        <w:rPr>
          <w:rFonts w:ascii="Palatino Linotype" w:hAnsi="Palatino Linotype"/>
        </w:rPr>
        <w:t>.</w:t>
      </w:r>
    </w:p>
    <w:p w:rsidR="00D74B8F" w:rsidRPr="00F40DC4" w:rsidRDefault="00D74B8F" w:rsidP="00D74B8F">
      <w:pPr>
        <w:spacing w:before="240" w:after="240" w:line="360" w:lineRule="auto"/>
        <w:jc w:val="both"/>
        <w:rPr>
          <w:rFonts w:ascii="Palatino Linotype" w:hAnsi="Palatino Linotype"/>
          <w:b/>
        </w:rPr>
      </w:pPr>
      <w:r w:rsidRPr="00F40DC4">
        <w:rPr>
          <w:rFonts w:ascii="Palatino Linotype" w:hAnsi="Palatino Linotype"/>
          <w:b/>
        </w:rPr>
        <w:t xml:space="preserve">7. Cierre de Instrucción. </w:t>
      </w:r>
      <w:r w:rsidRPr="00F40DC4">
        <w:rPr>
          <w:rFonts w:ascii="Palatino Linotype" w:hAnsi="Palatino Linotype"/>
        </w:rPr>
        <w:t xml:space="preserve">En fecha </w:t>
      </w:r>
      <w:r w:rsidR="00055205" w:rsidRPr="00F40DC4">
        <w:rPr>
          <w:rFonts w:ascii="Palatino Linotype" w:hAnsi="Palatino Linotype"/>
        </w:rPr>
        <w:t xml:space="preserve">siete de febrero </w:t>
      </w:r>
      <w:r w:rsidR="00D80733" w:rsidRPr="00F40DC4">
        <w:rPr>
          <w:rFonts w:ascii="Palatino Linotype" w:hAnsi="Palatino Linotype"/>
        </w:rPr>
        <w:t xml:space="preserve"> </w:t>
      </w:r>
      <w:r w:rsidRPr="00F40DC4">
        <w:rPr>
          <w:rFonts w:ascii="Palatino Linotype" w:hAnsi="Palatino Linotype"/>
        </w:rPr>
        <w:t xml:space="preserve">de dos mil diecinueve, con fundamento en lo establecido en los artículos 185, fracción VI de la </w:t>
      </w:r>
      <w:r w:rsidRPr="00F40DC4">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D74B8F" w:rsidRPr="00F40DC4" w:rsidRDefault="00D74B8F" w:rsidP="00D74B8F">
      <w:pPr>
        <w:pStyle w:val="Prrafodelista"/>
        <w:numPr>
          <w:ilvl w:val="0"/>
          <w:numId w:val="1"/>
        </w:numPr>
        <w:spacing w:before="240" w:after="240" w:line="360" w:lineRule="auto"/>
        <w:jc w:val="center"/>
        <w:rPr>
          <w:rFonts w:ascii="Palatino Linotype" w:hAnsi="Palatino Linotype" w:cs="Arial"/>
          <w:b/>
          <w:sz w:val="24"/>
          <w:szCs w:val="24"/>
        </w:rPr>
      </w:pPr>
      <w:r w:rsidRPr="00F40DC4">
        <w:rPr>
          <w:rFonts w:ascii="Palatino Linotype" w:hAnsi="Palatino Linotype" w:cs="Arial"/>
          <w:b/>
          <w:sz w:val="24"/>
          <w:szCs w:val="24"/>
        </w:rPr>
        <w:t>C O N S I D E R A N D O:</w:t>
      </w:r>
    </w:p>
    <w:p w:rsidR="00D74B8F" w:rsidRPr="00F40DC4" w:rsidRDefault="00D74B8F" w:rsidP="00D74B8F">
      <w:pPr>
        <w:spacing w:before="240" w:after="240" w:line="360" w:lineRule="auto"/>
        <w:jc w:val="both"/>
        <w:rPr>
          <w:rFonts w:ascii="Palatino Linotype" w:hAnsi="Palatino Linotype"/>
          <w:shd w:val="clear" w:color="auto" w:fill="FFFFFF"/>
        </w:rPr>
      </w:pPr>
      <w:r w:rsidRPr="00F40DC4">
        <w:rPr>
          <w:rFonts w:ascii="Palatino Linotype" w:hAnsi="Palatino Linotype" w:cs="Arial"/>
          <w:b/>
        </w:rPr>
        <w:t xml:space="preserve">Primero. Competencia. </w:t>
      </w:r>
      <w:r w:rsidRPr="00F40DC4">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Pr="00F40DC4">
        <w:rPr>
          <w:rFonts w:ascii="Palatino Linotype" w:hAnsi="Palatino Linotype"/>
          <w:shd w:val="clear" w:color="auto" w:fill="FFFFFF"/>
        </w:rPr>
        <w:lastRenderedPageBreak/>
        <w:t>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F40DC4">
        <w:rPr>
          <w:rStyle w:val="apple-converted-space"/>
          <w:rFonts w:ascii="Palatino Linotype" w:hAnsi="Palatino Linotype"/>
          <w:shd w:val="clear" w:color="auto" w:fill="FFFFFF"/>
        </w:rPr>
        <w:t xml:space="preserve"> 7, </w:t>
      </w:r>
      <w:r w:rsidRPr="00F40DC4">
        <w:rPr>
          <w:rFonts w:ascii="Palatino Linotype" w:hAnsi="Palatino Linotype" w:cs="Arial"/>
        </w:rPr>
        <w:t xml:space="preserve">9, fracciones I y XXIV y 11 </w:t>
      </w:r>
      <w:r w:rsidRPr="00F40DC4">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74B8F" w:rsidRPr="00F40DC4" w:rsidRDefault="00D74B8F" w:rsidP="00D74B8F">
      <w:pPr>
        <w:spacing w:before="240" w:after="240" w:line="360" w:lineRule="auto"/>
        <w:jc w:val="both"/>
        <w:rPr>
          <w:rFonts w:ascii="Palatino Linotype" w:hAnsi="Palatino Linotype" w:cs="Arial"/>
          <w:lang w:val="es-MX" w:eastAsia="es-MX"/>
        </w:rPr>
      </w:pPr>
      <w:r w:rsidRPr="00F40DC4">
        <w:rPr>
          <w:rFonts w:ascii="Palatino Linotype" w:hAnsi="Palatino Linotype" w:cs="Arial"/>
          <w:b/>
        </w:rPr>
        <w:t xml:space="preserve">Segundo. Oportunidad y Procedibilidad. </w:t>
      </w:r>
      <w:r w:rsidRPr="00F40DC4">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F40DC4">
        <w:rPr>
          <w:rFonts w:ascii="Palatino Linotype" w:hAnsi="Palatino Linotype" w:cs="Arial"/>
          <w:lang w:val="es-MX" w:eastAsia="es-MX"/>
        </w:rPr>
        <w:t>178 y 180 de la Ley de Transparencia y Acceso a la Información Pública del Estado de México y Municipios</w:t>
      </w:r>
      <w:r w:rsidRPr="00F40DC4">
        <w:rPr>
          <w:rFonts w:ascii="Palatino Linotype" w:hAnsi="Palatino Linotype" w:cs="Arial"/>
        </w:rPr>
        <w:t>.</w:t>
      </w:r>
    </w:p>
    <w:p w:rsidR="00B67166" w:rsidRPr="00F40DC4" w:rsidRDefault="00D74B8F" w:rsidP="00B67166">
      <w:pPr>
        <w:spacing w:before="240" w:after="240" w:line="360" w:lineRule="auto"/>
        <w:jc w:val="both"/>
        <w:rPr>
          <w:rFonts w:ascii="Palatino Linotype" w:hAnsi="Palatino Linotype" w:cs="Arial"/>
        </w:rPr>
      </w:pPr>
      <w:r w:rsidRPr="00F40DC4">
        <w:rPr>
          <w:rFonts w:ascii="Palatino Linotype" w:hAnsi="Palatino Linotype" w:cs="Arial"/>
        </w:rPr>
        <w:t xml:space="preserve">Los recursos de revisión fueron interpuestos dentro del plazo de quince días hábiles, previsto en el artículo 178 de la </w:t>
      </w:r>
      <w:r w:rsidRPr="00F40DC4">
        <w:rPr>
          <w:rFonts w:ascii="Palatino Linotype" w:hAnsi="Palatino Linotype" w:cs="Arial"/>
          <w:lang w:val="es-MX" w:eastAsia="es-MX"/>
        </w:rPr>
        <w:t>Ley de Transparencia y Acceso a la Información Pública del Estado de México y Municipios</w:t>
      </w:r>
      <w:r w:rsidRPr="00F40DC4">
        <w:rPr>
          <w:rFonts w:ascii="Palatino Linotype" w:hAnsi="Palatino Linotype" w:cs="Arial"/>
        </w:rPr>
        <w:t xml:space="preserve">, ya que el Sujeto Obligado proporcionó respuesta a la solicitud de información el </w:t>
      </w:r>
      <w:r w:rsidR="004B37BF" w:rsidRPr="00F40DC4">
        <w:rPr>
          <w:rFonts w:ascii="Palatino Linotype" w:hAnsi="Palatino Linotype" w:cs="Arial"/>
        </w:rPr>
        <w:t xml:space="preserve">veintisiete </w:t>
      </w:r>
      <w:r w:rsidRPr="00F40DC4">
        <w:rPr>
          <w:rFonts w:ascii="Palatino Linotype" w:hAnsi="Palatino Linotype" w:cs="Arial"/>
        </w:rPr>
        <w:t xml:space="preserve">de noviembre de dos mil dieciocho, mientras que el recurrente </w:t>
      </w:r>
      <w:r w:rsidRPr="00F40DC4">
        <w:rPr>
          <w:rFonts w:ascii="Palatino Linotype" w:hAnsi="Palatino Linotype"/>
        </w:rPr>
        <w:t xml:space="preserve">interpuso el recurso de revisión el </w:t>
      </w:r>
      <w:r w:rsidR="00D80733" w:rsidRPr="00F40DC4">
        <w:rPr>
          <w:rFonts w:ascii="Palatino Linotype" w:hAnsi="Palatino Linotype"/>
        </w:rPr>
        <w:t xml:space="preserve">mismo </w:t>
      </w:r>
      <w:r w:rsidR="004B37BF" w:rsidRPr="00F40DC4">
        <w:rPr>
          <w:rFonts w:ascii="Palatino Linotype" w:hAnsi="Palatino Linotype"/>
        </w:rPr>
        <w:t xml:space="preserve">día en el </w:t>
      </w:r>
      <w:r w:rsidRPr="00F40DC4">
        <w:rPr>
          <w:rFonts w:ascii="Palatino Linotype" w:hAnsi="Palatino Linotype"/>
        </w:rPr>
        <w:t xml:space="preserve">que le fue notificada la respuesta, </w:t>
      </w:r>
      <w:r w:rsidRPr="00F40DC4">
        <w:rPr>
          <w:rFonts w:ascii="Palatino Linotype" w:hAnsi="Palatino Linotype" w:cs="Arial"/>
        </w:rPr>
        <w:t xml:space="preserve">por ende, dentro del término legal que </w:t>
      </w:r>
      <w:r w:rsidR="00B67166" w:rsidRPr="00F40DC4">
        <w:rPr>
          <w:rFonts w:ascii="Palatino Linotype" w:hAnsi="Palatino Linotype" w:cs="Arial"/>
        </w:rPr>
        <w:t>prevé el arábigo de referencia.</w:t>
      </w:r>
    </w:p>
    <w:p w:rsidR="00B67166" w:rsidRPr="00F40DC4" w:rsidRDefault="00B67166" w:rsidP="00B67166">
      <w:pPr>
        <w:spacing w:before="240" w:after="240" w:line="360" w:lineRule="auto"/>
        <w:jc w:val="both"/>
        <w:rPr>
          <w:rFonts w:ascii="Palatino Linotype" w:hAnsi="Palatino Linotype" w:cs="Arial"/>
          <w:bCs/>
          <w:color w:val="000000"/>
          <w:lang w:eastAsia="es-MX"/>
        </w:rPr>
      </w:pPr>
      <w:r w:rsidRPr="00F40DC4">
        <w:rPr>
          <w:rFonts w:ascii="Palatino Linotype" w:hAnsi="Palatino Linotype" w:cs="Arial"/>
        </w:rPr>
        <w:t xml:space="preserve">Al respecto </w:t>
      </w:r>
      <w:r w:rsidRPr="00F40DC4">
        <w:rPr>
          <w:rFonts w:ascii="Palatino Linotype" w:hAnsi="Palatino Linotype" w:cs="Arial"/>
          <w:bCs/>
          <w:color w:val="000000"/>
          <w:lang w:eastAsia="es-MX"/>
        </w:rPr>
        <w:t xml:space="preserve">resulta necesario precisar que cuando el medio de impugnación, se haya interpuesto el mismo día en que se notificó la respuesta impugnada, resulta insuficiente para tener por extemporáneo el recurso de revisión de mérito, toda vez </w:t>
      </w:r>
      <w:r w:rsidRPr="00F40DC4">
        <w:rPr>
          <w:rFonts w:ascii="Palatino Linotype" w:hAnsi="Palatino Linotype" w:cs="Arial"/>
          <w:bCs/>
          <w:color w:val="000000"/>
          <w:lang w:eastAsia="es-MX"/>
        </w:rPr>
        <w:lastRenderedPageBreak/>
        <w:t>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B67166" w:rsidRPr="00F40DC4" w:rsidRDefault="00B67166" w:rsidP="00B67166">
      <w:pPr>
        <w:spacing w:before="240" w:after="240" w:line="360" w:lineRule="auto"/>
        <w:jc w:val="both"/>
        <w:rPr>
          <w:rFonts w:ascii="Palatino Linotype" w:hAnsi="Palatino Linotype" w:cs="Arial"/>
        </w:rPr>
      </w:pPr>
      <w:r w:rsidRPr="00F40DC4">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w:t>
      </w:r>
      <w:r w:rsidRPr="00F40DC4">
        <w:rPr>
          <w:rFonts w:ascii="Palatino Linotype" w:hAnsi="Palatino Linotype" w:cs="Arial"/>
          <w:b/>
          <w:i/>
          <w:sz w:val="22"/>
          <w:szCs w:val="22"/>
        </w:rPr>
        <w:t>RECURSO DE RECLAMACIÓN. SU INTERPOSICIÓN NO ES EXTEMPORÁNEA SI SE REALIZA ANTES DE QUE INICIE EL PLAZO PARA HACERLO.</w:t>
      </w:r>
      <w:r w:rsidRPr="00F40DC4">
        <w:rPr>
          <w:rFonts w:ascii="Palatino Linotype" w:hAnsi="Palatino Linotype" w:cs="Arial"/>
          <w:i/>
          <w:sz w:val="22"/>
          <w:szCs w:val="22"/>
        </w:rPr>
        <w:t xml:space="preserve"> Conforme al artículo 104, párrafo segundo, de la Ley de Amparo, </w:t>
      </w:r>
      <w:r w:rsidRPr="00F40DC4">
        <w:rPr>
          <w:rFonts w:ascii="Palatino Linotype" w:hAnsi="Palatino Linotype" w:cs="Arial"/>
          <w:b/>
          <w:i/>
          <w:sz w:val="22"/>
          <w:szCs w:val="22"/>
          <w:u w:val="single"/>
        </w:rPr>
        <w:t>el recurso de reclamación podrá interponerse por cualquiera de las partes, por escrito, dentro del término de tres días siguientes al en que surta efectos la notificación de la resolución impugnada</w:t>
      </w:r>
      <w:r w:rsidRPr="00F40DC4">
        <w:rPr>
          <w:rFonts w:ascii="Palatino Linotype" w:hAnsi="Palatino Linotype" w:cs="Arial"/>
          <w:i/>
          <w:sz w:val="22"/>
          <w:szCs w:val="22"/>
        </w:rPr>
        <w:t xml:space="preserve">. Ahora bien, dicho numeral sólo refiere que el aludido medio de defensa no puede hacerse valer después de tres días, por tanto, no impide que el escrito correspondiente se presente antes de iniciado ese término. </w:t>
      </w:r>
      <w:r w:rsidRPr="00F40DC4">
        <w:rPr>
          <w:rFonts w:ascii="Palatino Linotype" w:hAnsi="Palatino Linotype" w:cs="Arial"/>
          <w:b/>
          <w:i/>
          <w:sz w:val="22"/>
          <w:szCs w:val="22"/>
          <w:u w:val="single"/>
        </w:rPr>
        <w:t>De ahí que si dicho recurso se interpone antes de que inicie el plazo para hacerlo, su presentación no es extemporánea</w:t>
      </w:r>
      <w:r w:rsidRPr="00F40DC4">
        <w:rPr>
          <w:rFonts w:ascii="Palatino Linotype" w:hAnsi="Palatino Linotype" w:cs="Arial"/>
          <w:i/>
          <w:sz w:val="22"/>
          <w:szCs w:val="22"/>
        </w:rPr>
        <w:t>.</w:t>
      </w: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 xml:space="preserve"> 1a./J. 41/2015 (10a.) </w:t>
      </w: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B67166" w:rsidRPr="00F40DC4" w:rsidRDefault="00B67166" w:rsidP="00B67166">
      <w:pPr>
        <w:ind w:left="851" w:right="851"/>
        <w:contextualSpacing/>
        <w:jc w:val="both"/>
        <w:rPr>
          <w:rFonts w:ascii="Palatino Linotype" w:hAnsi="Palatino Linotype" w:cs="Arial"/>
          <w:i/>
          <w:sz w:val="22"/>
          <w:szCs w:val="22"/>
        </w:rPr>
      </w:pP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B67166" w:rsidRPr="00F40DC4" w:rsidRDefault="00B67166" w:rsidP="00B67166">
      <w:pPr>
        <w:ind w:left="851" w:right="851"/>
        <w:contextualSpacing/>
        <w:jc w:val="both"/>
        <w:rPr>
          <w:rFonts w:ascii="Palatino Linotype" w:hAnsi="Palatino Linotype" w:cs="Arial"/>
          <w:i/>
          <w:sz w:val="22"/>
          <w:szCs w:val="22"/>
        </w:rPr>
      </w:pP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B67166" w:rsidRPr="00F40DC4" w:rsidRDefault="00B67166" w:rsidP="00B67166">
      <w:pPr>
        <w:ind w:left="851" w:right="851"/>
        <w:contextualSpacing/>
        <w:jc w:val="both"/>
        <w:rPr>
          <w:rFonts w:ascii="Palatino Linotype" w:hAnsi="Palatino Linotype" w:cs="Arial"/>
          <w:i/>
          <w:sz w:val="22"/>
          <w:szCs w:val="22"/>
        </w:rPr>
      </w:pP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B67166" w:rsidRPr="00F40DC4" w:rsidRDefault="00B67166" w:rsidP="00B67166">
      <w:pPr>
        <w:ind w:left="851" w:right="851"/>
        <w:contextualSpacing/>
        <w:jc w:val="both"/>
        <w:rPr>
          <w:rFonts w:ascii="Palatino Linotype" w:hAnsi="Palatino Linotype" w:cs="Arial"/>
          <w:i/>
          <w:sz w:val="22"/>
          <w:szCs w:val="22"/>
        </w:rPr>
      </w:pP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Tesis de jurisprudencia 41/2015 (10a.). Aprobada por la Primera Sala de este Alto Tribunal, en sesión privada de veintisiete de mayo de dos mil quince.”</w:t>
      </w:r>
    </w:p>
    <w:p w:rsidR="00B67166" w:rsidRPr="00F40DC4" w:rsidRDefault="00B67166" w:rsidP="00B67166">
      <w:pPr>
        <w:ind w:left="851" w:right="851"/>
        <w:contextualSpacing/>
        <w:jc w:val="both"/>
        <w:rPr>
          <w:rFonts w:ascii="Palatino Linotype" w:hAnsi="Palatino Linotype" w:cs="Arial"/>
          <w:i/>
          <w:sz w:val="22"/>
          <w:szCs w:val="22"/>
        </w:rPr>
      </w:pPr>
    </w:p>
    <w:p w:rsidR="00B67166" w:rsidRPr="00F40DC4" w:rsidRDefault="00B67166" w:rsidP="00B67166">
      <w:pPr>
        <w:ind w:left="851" w:right="851"/>
        <w:contextualSpacing/>
        <w:jc w:val="both"/>
        <w:rPr>
          <w:rFonts w:ascii="Palatino Linotype" w:hAnsi="Palatino Linotype" w:cs="Arial"/>
          <w:i/>
          <w:sz w:val="22"/>
          <w:szCs w:val="22"/>
        </w:rPr>
      </w:pPr>
      <w:r w:rsidRPr="00F40DC4">
        <w:rPr>
          <w:rFonts w:ascii="Palatino Linotype" w:hAnsi="Palatino Linotype" w:cs="Arial"/>
          <w:i/>
          <w:sz w:val="22"/>
          <w:szCs w:val="22"/>
        </w:rPr>
        <w:t>Énfasis añadido.</w:t>
      </w:r>
    </w:p>
    <w:p w:rsidR="00B67166" w:rsidRPr="00F40DC4" w:rsidRDefault="00B67166" w:rsidP="00B67166">
      <w:pPr>
        <w:ind w:left="851" w:right="851"/>
        <w:contextualSpacing/>
        <w:jc w:val="both"/>
        <w:rPr>
          <w:rFonts w:ascii="Palatino Linotype" w:hAnsi="Palatino Linotype"/>
          <w:i/>
          <w:sz w:val="22"/>
          <w:szCs w:val="22"/>
        </w:rPr>
      </w:pPr>
    </w:p>
    <w:p w:rsidR="00D74B8F" w:rsidRPr="00F40DC4" w:rsidRDefault="00D74B8F" w:rsidP="00D74B8F">
      <w:pPr>
        <w:tabs>
          <w:tab w:val="left" w:pos="8647"/>
        </w:tabs>
        <w:spacing w:before="240" w:after="240" w:line="360" w:lineRule="auto"/>
        <w:jc w:val="both"/>
        <w:rPr>
          <w:rFonts w:ascii="Palatino Linotype" w:hAnsi="Palatino Linotype" w:cs="Arial"/>
          <w:b/>
        </w:rPr>
      </w:pPr>
      <w:r w:rsidRPr="00F40DC4">
        <w:rPr>
          <w:rFonts w:ascii="Palatino Linotype" w:hAnsi="Palatino Linotype" w:cs="Arial"/>
          <w:b/>
        </w:rPr>
        <w:t>Tercero</w:t>
      </w:r>
      <w:r w:rsidRPr="00F40DC4">
        <w:rPr>
          <w:rFonts w:ascii="Palatino Linotype" w:hAnsi="Palatino Linotype" w:cs="Arial"/>
          <w:b/>
          <w:sz w:val="28"/>
        </w:rPr>
        <w:t xml:space="preserve">. </w:t>
      </w:r>
      <w:r w:rsidRPr="00F40DC4">
        <w:rPr>
          <w:rFonts w:ascii="Palatino Linotype" w:hAnsi="Palatino Linotype" w:cs="Arial"/>
          <w:b/>
        </w:rPr>
        <w:t xml:space="preserve">Materia de la revisión. </w:t>
      </w:r>
      <w:r w:rsidRPr="00F40DC4">
        <w:rPr>
          <w:rFonts w:ascii="Palatino Linotype" w:hAnsi="Palatino Linotype" w:cs="Arial"/>
        </w:rPr>
        <w:t xml:space="preserve">De la revisión a las constancias que obran en el expediente electrónico se advierte que el tema sobre el que este Instituto se pronunciará será: </w:t>
      </w:r>
      <w:r w:rsidRPr="00F40DC4">
        <w:rPr>
          <w:rFonts w:ascii="Palatino Linotype" w:hAnsi="Palatino Linotype" w:cs="Arial"/>
          <w:b/>
        </w:rPr>
        <w:t>verificar si la respuesta otorgada por parte del Sujeto Obligado satisface el requerimiento del ahora recurrente, o en su caso procede ordenar la entrega de la información faltante.</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b/>
        </w:rPr>
        <w:t xml:space="preserve">Cuarto. Estudio del asunto. </w:t>
      </w:r>
      <w:r w:rsidRPr="00F40DC4">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fracción IX de la ley de la materia, que a la letra dice:</w:t>
      </w:r>
    </w:p>
    <w:p w:rsidR="00D74B8F" w:rsidRPr="00F40DC4" w:rsidRDefault="00D74B8F" w:rsidP="00D74B8F">
      <w:pPr>
        <w:autoSpaceDE w:val="0"/>
        <w:autoSpaceDN w:val="0"/>
        <w:adjustRightInd w:val="0"/>
        <w:ind w:left="1276" w:right="1752"/>
        <w:jc w:val="both"/>
        <w:rPr>
          <w:rFonts w:ascii="Palatino Linotype" w:hAnsi="Palatino Linotype" w:cs="Arial"/>
          <w:i/>
          <w:sz w:val="22"/>
          <w:szCs w:val="22"/>
        </w:rPr>
      </w:pPr>
      <w:r w:rsidRPr="00F40DC4">
        <w:rPr>
          <w:rFonts w:ascii="Palatino Linotype" w:hAnsi="Palatino Linotype" w:cs="Arial"/>
          <w:bCs/>
          <w:i/>
          <w:sz w:val="22"/>
          <w:szCs w:val="22"/>
        </w:rPr>
        <w:lastRenderedPageBreak/>
        <w:t>“</w:t>
      </w:r>
      <w:r w:rsidRPr="00F40DC4">
        <w:rPr>
          <w:rFonts w:ascii="Palatino Linotype" w:hAnsi="Palatino Linotype" w:cs="Arial"/>
          <w:b/>
          <w:bCs/>
          <w:i/>
          <w:sz w:val="22"/>
          <w:szCs w:val="22"/>
        </w:rPr>
        <w:t xml:space="preserve">Artículo 179. </w:t>
      </w:r>
      <w:r w:rsidRPr="00F40DC4">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F40DC4">
        <w:rPr>
          <w:rFonts w:ascii="Palatino Linotype" w:hAnsi="Palatino Linotype" w:cs="Arial"/>
          <w:i/>
          <w:szCs w:val="22"/>
        </w:rPr>
        <w:t>causas</w:t>
      </w:r>
      <w:r w:rsidRPr="00F40DC4">
        <w:rPr>
          <w:rFonts w:ascii="Palatino Linotype" w:hAnsi="Palatino Linotype" w:cs="Arial"/>
          <w:i/>
          <w:sz w:val="22"/>
          <w:szCs w:val="22"/>
        </w:rPr>
        <w:t>:</w:t>
      </w:r>
    </w:p>
    <w:p w:rsidR="00D74B8F" w:rsidRPr="00F40DC4" w:rsidRDefault="00D74B8F" w:rsidP="00D74B8F">
      <w:pPr>
        <w:autoSpaceDE w:val="0"/>
        <w:autoSpaceDN w:val="0"/>
        <w:adjustRightInd w:val="0"/>
        <w:ind w:left="1276" w:right="1752"/>
        <w:jc w:val="both"/>
        <w:rPr>
          <w:rFonts w:ascii="Palatino Linotype" w:hAnsi="Palatino Linotype" w:cs="Arial"/>
          <w:i/>
          <w:sz w:val="22"/>
          <w:szCs w:val="22"/>
        </w:rPr>
      </w:pPr>
      <w:r w:rsidRPr="00F40DC4">
        <w:rPr>
          <w:rFonts w:ascii="Palatino Linotype" w:hAnsi="Palatino Linotype" w:cs="Arial"/>
          <w:b/>
          <w:i/>
          <w:sz w:val="22"/>
          <w:szCs w:val="22"/>
        </w:rPr>
        <w:t xml:space="preserve">… </w:t>
      </w:r>
    </w:p>
    <w:p w:rsidR="00D74B8F" w:rsidRPr="00F40DC4" w:rsidRDefault="004B37BF" w:rsidP="00D74B8F">
      <w:pPr>
        <w:ind w:left="1268" w:right="1043"/>
        <w:jc w:val="both"/>
        <w:rPr>
          <w:rFonts w:ascii="Palatino Linotype" w:hAnsi="Palatino Linotype" w:cs="Arial"/>
          <w:i/>
          <w:sz w:val="22"/>
          <w:szCs w:val="22"/>
        </w:rPr>
      </w:pPr>
      <w:r w:rsidRPr="00F40DC4">
        <w:rPr>
          <w:rFonts w:ascii="Palatino Linotype" w:hAnsi="Palatino Linotype" w:cs="Arial"/>
          <w:b/>
          <w:i/>
          <w:sz w:val="22"/>
          <w:szCs w:val="22"/>
        </w:rPr>
        <w:t>V</w:t>
      </w:r>
      <w:r w:rsidR="00D74B8F" w:rsidRPr="00F40DC4">
        <w:rPr>
          <w:rFonts w:ascii="Palatino Linotype" w:hAnsi="Palatino Linotype" w:cs="Arial"/>
          <w:b/>
          <w:i/>
          <w:sz w:val="22"/>
          <w:szCs w:val="22"/>
        </w:rPr>
        <w:t>.</w:t>
      </w:r>
      <w:r w:rsidR="00D74B8F" w:rsidRPr="00F40DC4">
        <w:rPr>
          <w:rFonts w:ascii="Palatino Linotype" w:hAnsi="Palatino Linotype" w:cs="Arial"/>
          <w:i/>
          <w:sz w:val="22"/>
          <w:szCs w:val="22"/>
        </w:rPr>
        <w:t xml:space="preserve"> La entrega </w:t>
      </w:r>
      <w:r w:rsidRPr="00F40DC4">
        <w:rPr>
          <w:rFonts w:ascii="Palatino Linotype" w:hAnsi="Palatino Linotype" w:cs="Arial"/>
          <w:i/>
          <w:sz w:val="22"/>
          <w:szCs w:val="22"/>
        </w:rPr>
        <w:t>de información incompleta;</w:t>
      </w:r>
      <w:r w:rsidR="00D74B8F" w:rsidRPr="00F40DC4">
        <w:rPr>
          <w:rFonts w:ascii="Palatino Linotype" w:hAnsi="Palatino Linotype" w:cs="Arial"/>
          <w:i/>
          <w:sz w:val="22"/>
          <w:szCs w:val="22"/>
        </w:rPr>
        <w:t>”</w:t>
      </w:r>
    </w:p>
    <w:p w:rsidR="00D74B8F" w:rsidRPr="00F40DC4" w:rsidRDefault="00D74B8F" w:rsidP="00D74B8F">
      <w:pPr>
        <w:ind w:left="1268" w:right="1043"/>
        <w:jc w:val="both"/>
        <w:rPr>
          <w:rFonts w:ascii="Palatino Linotype" w:eastAsiaTheme="minorHAnsi" w:hAnsi="Palatino Linotype" w:cs="Arial"/>
          <w:b/>
          <w:bCs/>
          <w:i/>
          <w:sz w:val="22"/>
          <w:szCs w:val="22"/>
          <w:lang w:eastAsia="en-US"/>
        </w:rPr>
      </w:pP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Pr="00F40DC4">
        <w:rPr>
          <w:rFonts w:ascii="Palatino Linotype" w:hAnsi="Palatino Linotype" w:cs="Arial"/>
          <w:b/>
        </w:rPr>
        <w:t>00</w:t>
      </w:r>
      <w:r w:rsidR="004B37BF" w:rsidRPr="00F40DC4">
        <w:rPr>
          <w:rFonts w:ascii="Palatino Linotype" w:hAnsi="Palatino Linotype" w:cs="Arial"/>
          <w:b/>
        </w:rPr>
        <w:t>429</w:t>
      </w:r>
      <w:r w:rsidRPr="00F40DC4">
        <w:rPr>
          <w:rFonts w:ascii="Palatino Linotype" w:hAnsi="Palatino Linotype" w:cs="Arial"/>
          <w:b/>
        </w:rPr>
        <w:t>/SM</w:t>
      </w:r>
      <w:r w:rsidR="004B37BF" w:rsidRPr="00F40DC4">
        <w:rPr>
          <w:rFonts w:ascii="Palatino Linotype" w:hAnsi="Palatino Linotype" w:cs="Arial"/>
          <w:b/>
        </w:rPr>
        <w:t>A</w:t>
      </w:r>
      <w:r w:rsidRPr="00F40DC4">
        <w:rPr>
          <w:rFonts w:ascii="Palatino Linotype" w:hAnsi="Palatino Linotype" w:cs="Arial"/>
          <w:b/>
        </w:rPr>
        <w:t>/IP/2018</w:t>
      </w:r>
      <w:r w:rsidRPr="00F40DC4">
        <w:rPr>
          <w:rFonts w:ascii="Palatino Linotype" w:hAnsi="Palatino Linotype" w:cs="Arial"/>
        </w:rPr>
        <w:t xml:space="preserve"> requirió que se le proporcionara lo siguiente:</w:t>
      </w:r>
    </w:p>
    <w:p w:rsidR="00D74B8F" w:rsidRPr="00F40DC4" w:rsidRDefault="004B37BF" w:rsidP="00D74B8F">
      <w:pPr>
        <w:pStyle w:val="Prrafodelista"/>
        <w:numPr>
          <w:ilvl w:val="0"/>
          <w:numId w:val="3"/>
        </w:numPr>
        <w:spacing w:before="240" w:after="240" w:line="360" w:lineRule="auto"/>
        <w:jc w:val="both"/>
        <w:rPr>
          <w:rFonts w:ascii="Palatino Linotype" w:hAnsi="Palatino Linotype" w:cs="Arial"/>
        </w:rPr>
      </w:pPr>
      <w:r w:rsidRPr="00F40DC4">
        <w:rPr>
          <w:rFonts w:ascii="Palatino Linotype" w:hAnsi="Palatino Linotype"/>
          <w:lang w:val="es-ES"/>
        </w:rPr>
        <w:t>El Programa de Ordenamiento Ecológico Local del Municipio de Xalatlaco, México</w:t>
      </w:r>
      <w:r w:rsidR="00D74B8F" w:rsidRPr="00F40DC4">
        <w:rPr>
          <w:rFonts w:ascii="Palatino Linotype" w:hAnsi="Palatino Linotype"/>
        </w:rPr>
        <w:t>.</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E7C78" w:rsidRPr="00F40DC4" w:rsidRDefault="00D74B8F" w:rsidP="006E1C83">
      <w:pPr>
        <w:tabs>
          <w:tab w:val="left" w:pos="709"/>
        </w:tabs>
        <w:spacing w:before="240" w:after="240" w:line="360" w:lineRule="auto"/>
        <w:jc w:val="both"/>
        <w:rPr>
          <w:rFonts w:ascii="Palatino Linotype" w:hAnsi="Palatino Linotype" w:cs="Arial"/>
        </w:rPr>
      </w:pPr>
      <w:r w:rsidRPr="00F40DC4">
        <w:rPr>
          <w:rFonts w:ascii="Palatino Linotype" w:hAnsi="Palatino Linotype" w:cs="Arial"/>
        </w:rPr>
        <w:t xml:space="preserve">Primeramente, es necesario hacer referencia que con motivo de la solicitud de información del recurrente, el sujeto obligado refirió </w:t>
      </w:r>
      <w:r w:rsidR="006E7C78" w:rsidRPr="00F40DC4">
        <w:rPr>
          <w:rFonts w:ascii="Palatino Linotype" w:hAnsi="Palatino Linotype" w:cs="Arial"/>
        </w:rPr>
        <w:t xml:space="preserve">entregaba el Programa de Ordenamiento Ecológico Local del Municipio de Xalatlaco integrado por 159 páginas, así como copias certificadas de la Gaceta Municipal número 010 de fecha diecisiete de octubre de dos mil dieciséis a través de la cual se realizó la publicación </w:t>
      </w:r>
      <w:r w:rsidR="006E7C78" w:rsidRPr="00F40DC4">
        <w:rPr>
          <w:rFonts w:ascii="Palatino Linotype" w:hAnsi="Palatino Linotype" w:cs="Arial"/>
        </w:rPr>
        <w:lastRenderedPageBreak/>
        <w:t>del Programa de Ordenamiento Ecológico de Xalatlaco, aprobado en la Trigésima Novena Sesión Ordinaria de Cabildo del 14 de octubre de 2016.</w:t>
      </w:r>
    </w:p>
    <w:p w:rsidR="00D74B8F" w:rsidRPr="00F40DC4" w:rsidRDefault="00D74B8F" w:rsidP="00D74B8F">
      <w:pPr>
        <w:tabs>
          <w:tab w:val="left" w:pos="709"/>
        </w:tabs>
        <w:spacing w:before="240" w:after="240" w:line="360" w:lineRule="auto"/>
        <w:jc w:val="both"/>
        <w:rPr>
          <w:rFonts w:ascii="Palatino Linotype" w:hAnsi="Palatino Linotype"/>
        </w:rPr>
      </w:pPr>
      <w:r w:rsidRPr="00F40DC4">
        <w:rPr>
          <w:rFonts w:ascii="Palatino Linotype" w:hAnsi="Palatino Linotype" w:cs="Arial"/>
        </w:rPr>
        <w:t xml:space="preserve">Al respecto es de suma importancia mencionar que </w:t>
      </w:r>
      <w:r w:rsidRPr="00F40DC4">
        <w:rPr>
          <w:rFonts w:ascii="Palatino Linotype" w:hAnsi="Palatino Linotype"/>
        </w:rPr>
        <w:t xml:space="preserve">al estar inconforme con la respuesta emitida por el Sujeto Obligado, el recurrente interpuso recurso de revisión </w:t>
      </w:r>
      <w:r w:rsidR="006E7C78" w:rsidRPr="00F40DC4">
        <w:rPr>
          <w:rFonts w:ascii="Palatino Linotype" w:hAnsi="Palatino Linotype"/>
        </w:rPr>
        <w:t>señal</w:t>
      </w:r>
      <w:r w:rsidRPr="00F40DC4">
        <w:rPr>
          <w:rFonts w:ascii="Palatino Linotype" w:hAnsi="Palatino Linotype"/>
        </w:rPr>
        <w:t xml:space="preserve">ando como acto impugnado </w:t>
      </w:r>
      <w:r w:rsidR="006E7C78" w:rsidRPr="00F40DC4">
        <w:rPr>
          <w:rFonts w:ascii="Palatino Linotype" w:hAnsi="Palatino Linotype"/>
        </w:rPr>
        <w:t>la respuesta emitida a l</w:t>
      </w:r>
      <w:r w:rsidR="00B67166" w:rsidRPr="00F40DC4">
        <w:rPr>
          <w:rFonts w:ascii="Palatino Linotype" w:hAnsi="Palatino Linotype"/>
        </w:rPr>
        <w:t>a</w:t>
      </w:r>
      <w:r w:rsidR="006E7C78" w:rsidRPr="00F40DC4">
        <w:rPr>
          <w:rFonts w:ascii="Palatino Linotype" w:hAnsi="Palatino Linotype"/>
        </w:rPr>
        <w:t xml:space="preserve"> solicitud número </w:t>
      </w:r>
      <w:r w:rsidR="006E7C78" w:rsidRPr="00F40DC4">
        <w:rPr>
          <w:rFonts w:ascii="Palatino Linotype" w:hAnsi="Palatino Linotype"/>
          <w:b/>
        </w:rPr>
        <w:t>00429/SMA/IP/2018</w:t>
      </w:r>
      <w:r w:rsidR="006E7C78" w:rsidRPr="00F40DC4">
        <w:rPr>
          <w:rFonts w:ascii="Palatino Linotype" w:hAnsi="Palatino Linotype"/>
        </w:rPr>
        <w:t xml:space="preserve"> </w:t>
      </w:r>
      <w:r w:rsidRPr="00F40DC4">
        <w:rPr>
          <w:rFonts w:ascii="Palatino Linotype" w:hAnsi="Palatino Linotype"/>
        </w:rPr>
        <w:t xml:space="preserve">y </w:t>
      </w:r>
      <w:r w:rsidR="006E7C78" w:rsidRPr="00F40DC4">
        <w:rPr>
          <w:rFonts w:ascii="Palatino Linotype" w:hAnsi="Palatino Linotype"/>
        </w:rPr>
        <w:t xml:space="preserve">como </w:t>
      </w:r>
      <w:r w:rsidRPr="00F40DC4">
        <w:rPr>
          <w:rFonts w:ascii="Palatino Linotype" w:hAnsi="Palatino Linotype"/>
        </w:rPr>
        <w:t xml:space="preserve">motivos de inconformidad sustancialmente que </w:t>
      </w:r>
      <w:r w:rsidR="006E7C78" w:rsidRPr="00F40DC4">
        <w:rPr>
          <w:rFonts w:ascii="Palatino Linotype" w:hAnsi="Palatino Linotype"/>
        </w:rPr>
        <w:t>sólo se entregó una parte de la información requerida que no se agregaron los primeros cuatro capítulos (introducción, agenda, caracterización y diagnóstico)</w:t>
      </w:r>
      <w:r w:rsidRPr="00F40DC4">
        <w:rPr>
          <w:rFonts w:ascii="Palatino Linotype" w:hAnsi="Palatino Linotype"/>
        </w:rPr>
        <w:t>.</w:t>
      </w:r>
    </w:p>
    <w:p w:rsidR="00D74B8F" w:rsidRPr="00F40DC4" w:rsidRDefault="00D74B8F" w:rsidP="00D74B8F">
      <w:pPr>
        <w:autoSpaceDE w:val="0"/>
        <w:autoSpaceDN w:val="0"/>
        <w:adjustRightInd w:val="0"/>
        <w:spacing w:before="240" w:line="360" w:lineRule="auto"/>
        <w:jc w:val="both"/>
        <w:rPr>
          <w:rFonts w:ascii="Palatino Linotype" w:hAnsi="Palatino Linotype" w:cs="Arial"/>
          <w:lang w:val="es-MX"/>
        </w:rPr>
      </w:pPr>
      <w:r w:rsidRPr="00F40DC4">
        <w:rPr>
          <w:rFonts w:ascii="Palatino Linotype" w:hAnsi="Palatino Linotype"/>
        </w:rPr>
        <w:t>Una vez precisado lo anterior</w:t>
      </w:r>
      <w:r w:rsidRPr="00F40DC4">
        <w:rPr>
          <w:rFonts w:ascii="Palatino Linotype" w:hAnsi="Palatino Linotype" w:cs="Arial"/>
          <w:lang w:val="es-MX"/>
        </w:rPr>
        <w:t xml:space="preserve">, </w:t>
      </w:r>
      <w:r w:rsidRPr="00F40DC4">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D74B8F" w:rsidRPr="00F40DC4" w:rsidRDefault="00D74B8F" w:rsidP="00D74B8F">
      <w:pPr>
        <w:autoSpaceDE w:val="0"/>
        <w:autoSpaceDN w:val="0"/>
        <w:adjustRightInd w:val="0"/>
        <w:spacing w:before="240" w:line="360" w:lineRule="auto"/>
        <w:jc w:val="both"/>
        <w:rPr>
          <w:rFonts w:ascii="Palatino Linotype" w:hAnsi="Palatino Linotype"/>
          <w:bCs/>
        </w:rPr>
      </w:pPr>
      <w:r w:rsidRPr="00F40DC4">
        <w:rPr>
          <w:rFonts w:ascii="Palatino Linotype" w:hAnsi="Palatino Linotype" w:cs="Arial"/>
        </w:rPr>
        <w:t xml:space="preserve">En relación con lo anterior, resulta  relevante el Criterio 028-10, emitido por el Pleno </w:t>
      </w:r>
      <w:r w:rsidRPr="00F40DC4">
        <w:rPr>
          <w:rFonts w:ascii="Palatino Linotype" w:eastAsia="Arial Unicode MS" w:hAnsi="Palatino Linotype" w:cs="Arial"/>
          <w:bCs/>
        </w:rPr>
        <w:t xml:space="preserve">del anteriormente denominado </w:t>
      </w:r>
      <w:r w:rsidRPr="00F40DC4">
        <w:rPr>
          <w:rFonts w:ascii="Palatino Linotype" w:eastAsia="Arial Unicode MS" w:hAnsi="Palatino Linotype"/>
          <w:bCs/>
        </w:rPr>
        <w:t xml:space="preserve">Instituto Federal de Acceso a la Información y Protección de Datos, </w:t>
      </w:r>
      <w:r w:rsidRPr="00F40DC4">
        <w:rPr>
          <w:rFonts w:ascii="Palatino Linotype" w:eastAsia="Arial Unicode MS" w:hAnsi="Palatino Linotype" w:cs="Arial"/>
          <w:bCs/>
        </w:rPr>
        <w:t>ahora Instituto Nacional de Transparencia, Acceso a la Información y Protección de Datos Personales</w:t>
      </w:r>
      <w:r w:rsidRPr="00F40DC4">
        <w:rPr>
          <w:rFonts w:ascii="Palatino Linotype" w:hAnsi="Palatino Linotype"/>
          <w:bCs/>
        </w:rPr>
        <w:t>, que establece:</w:t>
      </w:r>
    </w:p>
    <w:p w:rsidR="00D74B8F" w:rsidRPr="00F40DC4" w:rsidRDefault="00D74B8F" w:rsidP="00D74B8F">
      <w:pPr>
        <w:autoSpaceDE w:val="0"/>
        <w:autoSpaceDN w:val="0"/>
        <w:adjustRightInd w:val="0"/>
        <w:ind w:left="992" w:right="1327"/>
        <w:jc w:val="both"/>
        <w:rPr>
          <w:rFonts w:ascii="Palatino Linotype" w:hAnsi="Palatino Linotype" w:cs="Arial"/>
          <w:i/>
          <w:sz w:val="22"/>
          <w:szCs w:val="22"/>
        </w:rPr>
      </w:pPr>
    </w:p>
    <w:p w:rsidR="00D74B8F" w:rsidRPr="00F40DC4" w:rsidRDefault="00D74B8F" w:rsidP="00D74B8F">
      <w:pPr>
        <w:autoSpaceDE w:val="0"/>
        <w:autoSpaceDN w:val="0"/>
        <w:adjustRightInd w:val="0"/>
        <w:spacing w:before="120" w:after="120"/>
        <w:ind w:left="992" w:right="1327"/>
        <w:jc w:val="both"/>
        <w:rPr>
          <w:rFonts w:ascii="Palatino Linotype" w:hAnsi="Palatino Linotype" w:cs="Arial"/>
          <w:b/>
          <w:lang w:val="es-MX"/>
        </w:rPr>
      </w:pPr>
      <w:r w:rsidRPr="00F40DC4">
        <w:rPr>
          <w:rFonts w:ascii="Palatino Linotype" w:hAnsi="Palatino Linotype" w:cs="Arial"/>
          <w:i/>
          <w:sz w:val="22"/>
          <w:szCs w:val="22"/>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w:t>
      </w:r>
      <w:r w:rsidRPr="00F40DC4">
        <w:rPr>
          <w:rFonts w:ascii="Palatino Linotype" w:hAnsi="Palatino Linotype" w:cs="Arial"/>
          <w:i/>
          <w:sz w:val="22"/>
          <w:szCs w:val="22"/>
        </w:rPr>
        <w:lastRenderedPageBreak/>
        <w:t>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rsidR="00D74B8F" w:rsidRPr="00F40DC4" w:rsidRDefault="00D74B8F" w:rsidP="00D74B8F">
      <w:pPr>
        <w:autoSpaceDE w:val="0"/>
        <w:autoSpaceDN w:val="0"/>
        <w:adjustRightInd w:val="0"/>
        <w:ind w:left="992" w:right="1327"/>
        <w:jc w:val="both"/>
        <w:rPr>
          <w:rFonts w:ascii="Palatino Linotype" w:hAnsi="Palatino Linotype" w:cs="Arial"/>
          <w:b/>
          <w:lang w:val="es-MX"/>
        </w:rPr>
      </w:pPr>
    </w:p>
    <w:p w:rsidR="00D74B8F" w:rsidRPr="00F40DC4" w:rsidRDefault="00D74B8F" w:rsidP="00D74B8F">
      <w:pPr>
        <w:autoSpaceDE w:val="0"/>
        <w:autoSpaceDN w:val="0"/>
        <w:adjustRightInd w:val="0"/>
        <w:spacing w:before="240" w:line="360" w:lineRule="auto"/>
        <w:jc w:val="both"/>
        <w:rPr>
          <w:rFonts w:ascii="Palatino Linotype" w:hAnsi="Palatino Linotype" w:cs="Arial"/>
        </w:rPr>
      </w:pPr>
      <w:r w:rsidRPr="00F40DC4">
        <w:rPr>
          <w:rFonts w:ascii="Palatino Linotype" w:hAnsi="Palatino Linotype" w:cs="Arial"/>
        </w:rPr>
        <w:t>Además, cabe precisar que el Sujeto Obligado, en estricta aplicación a lo dispuesto en el artículo 12 segundo párrafo</w:t>
      </w:r>
      <w:r w:rsidRPr="00F40DC4">
        <w:rPr>
          <w:rFonts w:ascii="Palatino Linotype" w:hAnsi="Palatino Linotype" w:cs="Arial"/>
          <w:u w:val="single"/>
        </w:rPr>
        <w:t xml:space="preserve">, </w:t>
      </w:r>
      <w:r w:rsidRPr="00F40DC4">
        <w:rPr>
          <w:rFonts w:ascii="Palatino Linotype" w:hAnsi="Palatino Linotype" w:cs="Arial"/>
          <w:b/>
          <w:u w:val="single"/>
        </w:rPr>
        <w:t>sólo tiene el deber de entregar la información solicitada, en los términos en que la hubiese generado, posea o administre</w:t>
      </w:r>
      <w:r w:rsidRPr="00F40DC4">
        <w:rPr>
          <w:rFonts w:ascii="Palatino Linotype" w:hAnsi="Palatino Linotype" w:cs="Arial"/>
          <w:b/>
        </w:rPr>
        <w:t>;</w:t>
      </w:r>
      <w:r w:rsidRPr="00F40DC4">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D74B8F" w:rsidRPr="00F40DC4" w:rsidRDefault="00D74B8F" w:rsidP="00D74B8F">
      <w:pPr>
        <w:autoSpaceDE w:val="0"/>
        <w:autoSpaceDN w:val="0"/>
        <w:adjustRightInd w:val="0"/>
        <w:spacing w:before="240" w:line="360" w:lineRule="auto"/>
        <w:jc w:val="both"/>
        <w:rPr>
          <w:rFonts w:ascii="Palatino Linotype" w:hAnsi="Palatino Linotype"/>
        </w:rPr>
      </w:pPr>
      <w:r w:rsidRPr="00F40DC4">
        <w:rPr>
          <w:rFonts w:ascii="Palatino Linotype" w:hAnsi="Palatino Linotype" w:cs="Arial"/>
        </w:rPr>
        <w:t>En este sentido es conveniente mencionar que respecto al tema que se analiza</w:t>
      </w:r>
      <w:r w:rsidRPr="00F40DC4">
        <w:rPr>
          <w:rFonts w:ascii="Palatino Linotype" w:hAnsi="Palatino Linotype"/>
        </w:rPr>
        <w:t xml:space="preserve">, </w:t>
      </w:r>
      <w:r w:rsidRPr="00F40DC4">
        <w:rPr>
          <w:rFonts w:ascii="Palatino Linotype" w:eastAsia="Arial Unicode MS" w:hAnsi="Palatino Linotype" w:cs="Arial"/>
        </w:rPr>
        <w:t>los motivos de inconformidad expresados por la recurrente son fundados, lo anterior es así en atención a que si bien es cierto que el Sujeto Obligado a través de su respuesta entrega información por virtud de la cual pretende satisfacer la solicitud materia del presente asunto, sin embargo la misma no atiende de manera puntual los requerimientos del impetrante, se afirma lo anterior en atención a lo siguiente:</w:t>
      </w:r>
    </w:p>
    <w:p w:rsidR="00D74B8F" w:rsidRPr="00F40DC4" w:rsidRDefault="00D74B8F" w:rsidP="00D74B8F">
      <w:pPr>
        <w:autoSpaceDE w:val="0"/>
        <w:autoSpaceDN w:val="0"/>
        <w:adjustRightInd w:val="0"/>
        <w:spacing w:before="240" w:line="360" w:lineRule="auto"/>
        <w:jc w:val="both"/>
        <w:rPr>
          <w:rFonts w:ascii="Palatino Linotype" w:eastAsia="Arial Unicode MS" w:hAnsi="Palatino Linotype" w:cs="Arial"/>
        </w:rPr>
      </w:pPr>
      <w:r w:rsidRPr="00F40DC4">
        <w:rPr>
          <w:rFonts w:ascii="Palatino Linotype" w:eastAsia="Arial Unicode MS" w:hAnsi="Palatino Linotype" w:cs="Arial"/>
        </w:rPr>
        <w:lastRenderedPageBreak/>
        <w:t xml:space="preserve">En primer término se </w:t>
      </w:r>
      <w:r w:rsidRPr="00F40DC4">
        <w:rPr>
          <w:rFonts w:ascii="Palatino Linotype" w:hAnsi="Palatino Linotype"/>
        </w:rPr>
        <w:t xml:space="preserve">estima pertinente mencionar que </w:t>
      </w:r>
      <w:r w:rsidRPr="00F40DC4">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74B8F" w:rsidRPr="00F40DC4" w:rsidRDefault="00D74B8F" w:rsidP="00D74B8F">
      <w:pPr>
        <w:tabs>
          <w:tab w:val="left" w:pos="709"/>
        </w:tabs>
        <w:spacing w:line="360" w:lineRule="auto"/>
        <w:ind w:left="851" w:right="850"/>
        <w:jc w:val="both"/>
        <w:rPr>
          <w:rFonts w:ascii="Palatino Linotype" w:hAnsi="Palatino Linotype" w:cs="Arial"/>
        </w:rPr>
      </w:pPr>
    </w:p>
    <w:p w:rsidR="00D74B8F" w:rsidRPr="00F40DC4" w:rsidRDefault="00D74B8F" w:rsidP="00D74B8F">
      <w:pPr>
        <w:tabs>
          <w:tab w:val="left" w:pos="709"/>
        </w:tabs>
        <w:ind w:left="851" w:right="850"/>
        <w:jc w:val="both"/>
        <w:rPr>
          <w:rFonts w:ascii="Palatino Linotype" w:hAnsi="Palatino Linotype" w:cs="Arial"/>
          <w:i/>
          <w:sz w:val="22"/>
          <w:szCs w:val="22"/>
        </w:rPr>
      </w:pPr>
      <w:r w:rsidRPr="00F40DC4">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40DC4">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D74B8F" w:rsidRPr="00F40DC4" w:rsidRDefault="00D74B8F" w:rsidP="00D74B8F">
      <w:pPr>
        <w:tabs>
          <w:tab w:val="left" w:pos="709"/>
        </w:tabs>
        <w:ind w:left="851" w:right="850"/>
        <w:jc w:val="both"/>
        <w:rPr>
          <w:rFonts w:ascii="Palatino Linotype" w:hAnsi="Palatino Linotype"/>
          <w:b/>
          <w:i/>
          <w:sz w:val="22"/>
          <w:szCs w:val="22"/>
        </w:rPr>
      </w:pPr>
      <w:r w:rsidRPr="00F40DC4">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74B8F" w:rsidRPr="00F40DC4" w:rsidRDefault="00D74B8F" w:rsidP="00D74B8F">
      <w:pPr>
        <w:tabs>
          <w:tab w:val="left" w:pos="709"/>
        </w:tabs>
        <w:ind w:left="851" w:right="850"/>
        <w:jc w:val="both"/>
        <w:rPr>
          <w:rFonts w:ascii="Palatino Linotype" w:hAnsi="Palatino Linotype"/>
          <w:i/>
          <w:sz w:val="22"/>
          <w:szCs w:val="22"/>
        </w:rPr>
      </w:pPr>
      <w:r w:rsidRPr="00F40DC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40DC4">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D74B8F" w:rsidRPr="00F40DC4" w:rsidRDefault="00D74B8F" w:rsidP="00D74B8F">
      <w:pPr>
        <w:tabs>
          <w:tab w:val="left" w:pos="709"/>
        </w:tabs>
        <w:ind w:left="851" w:right="850"/>
        <w:jc w:val="both"/>
        <w:rPr>
          <w:rFonts w:ascii="Palatino Linotype" w:hAnsi="Palatino Linotype" w:cs="Arial"/>
          <w:i/>
          <w:sz w:val="22"/>
          <w:szCs w:val="22"/>
        </w:rPr>
      </w:pPr>
      <w:r w:rsidRPr="00F40DC4">
        <w:rPr>
          <w:rFonts w:ascii="Palatino Linotype" w:hAnsi="Palatino Linotype" w:cs="Arial"/>
          <w:i/>
          <w:sz w:val="22"/>
          <w:szCs w:val="22"/>
        </w:rPr>
        <w:t>[…]</w:t>
      </w:r>
    </w:p>
    <w:p w:rsidR="00D74B8F" w:rsidRPr="00F40DC4" w:rsidRDefault="00D74B8F" w:rsidP="00D74B8F">
      <w:pPr>
        <w:ind w:left="851" w:right="901"/>
        <w:jc w:val="both"/>
        <w:rPr>
          <w:rFonts w:ascii="Palatino Linotype" w:hAnsi="Palatino Linotype" w:cs="Arial"/>
          <w:i/>
          <w:sz w:val="22"/>
          <w:szCs w:val="22"/>
        </w:rPr>
      </w:pPr>
      <w:r w:rsidRPr="00F40DC4">
        <w:rPr>
          <w:rFonts w:ascii="Palatino Linotype" w:hAnsi="Palatino Linotype" w:cs="Arial"/>
          <w:b/>
          <w:i/>
          <w:sz w:val="22"/>
          <w:szCs w:val="22"/>
        </w:rPr>
        <w:t>“Artículo 6o.</w:t>
      </w:r>
    </w:p>
    <w:p w:rsidR="00D74B8F" w:rsidRPr="00F40DC4" w:rsidRDefault="00D74B8F" w:rsidP="00D74B8F">
      <w:pPr>
        <w:ind w:left="851" w:right="901"/>
        <w:jc w:val="both"/>
        <w:rPr>
          <w:rFonts w:ascii="Palatino Linotype" w:hAnsi="Palatino Linotype" w:cs="Arial"/>
          <w:i/>
          <w:sz w:val="22"/>
          <w:szCs w:val="22"/>
        </w:rPr>
      </w:pPr>
      <w:r w:rsidRPr="00F40DC4">
        <w:rPr>
          <w:rFonts w:ascii="Palatino Linotype" w:hAnsi="Palatino Linotype" w:cs="Arial"/>
          <w:i/>
          <w:sz w:val="22"/>
          <w:szCs w:val="22"/>
        </w:rPr>
        <w:t>[...]</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b/>
          <w:bCs/>
          <w:i/>
          <w:sz w:val="22"/>
          <w:szCs w:val="22"/>
          <w:lang w:val="es-ES_tradnl" w:eastAsia="es-MX"/>
        </w:rPr>
        <w:t>A. </w:t>
      </w:r>
      <w:r w:rsidRPr="00F40DC4">
        <w:rPr>
          <w:rFonts w:ascii="Palatino Linotype" w:hAnsi="Palatino Linotype"/>
          <w:b/>
          <w:i/>
          <w:sz w:val="22"/>
          <w:szCs w:val="22"/>
        </w:rPr>
        <w:t xml:space="preserve">Para el ejercicio del derecho de acceso a la información, la Federación y </w:t>
      </w:r>
      <w:r w:rsidRPr="00F40DC4">
        <w:rPr>
          <w:rFonts w:ascii="Palatino Linotype" w:hAnsi="Palatino Linotype"/>
          <w:b/>
          <w:i/>
          <w:sz w:val="22"/>
          <w:szCs w:val="22"/>
          <w:u w:val="single"/>
        </w:rPr>
        <w:t>las entidades federativas</w:t>
      </w:r>
      <w:r w:rsidRPr="00F40DC4">
        <w:rPr>
          <w:rFonts w:ascii="Palatino Linotype" w:hAnsi="Palatino Linotype"/>
          <w:b/>
          <w:i/>
          <w:sz w:val="22"/>
          <w:szCs w:val="22"/>
        </w:rPr>
        <w:t>,</w:t>
      </w:r>
      <w:r w:rsidRPr="00F40DC4">
        <w:rPr>
          <w:rFonts w:ascii="Palatino Linotype" w:hAnsi="Palatino Linotype"/>
          <w:i/>
          <w:sz w:val="22"/>
          <w:szCs w:val="22"/>
        </w:rPr>
        <w:t xml:space="preserve"> en el ámbito de sus respectivas competencias, se regirán por los siguientes principios y bases:</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i/>
          <w:sz w:val="22"/>
          <w:szCs w:val="22"/>
          <w:lang w:eastAsia="es-MX"/>
        </w:rPr>
        <w:t> </w:t>
      </w:r>
    </w:p>
    <w:p w:rsidR="00D74B8F" w:rsidRPr="00F40DC4" w:rsidRDefault="00D74B8F" w:rsidP="00D74B8F">
      <w:pPr>
        <w:ind w:left="851" w:right="851"/>
        <w:jc w:val="both"/>
        <w:rPr>
          <w:rFonts w:ascii="Palatino Linotype" w:hAnsi="Palatino Linotype" w:cs="Courier New"/>
          <w:i/>
          <w:sz w:val="22"/>
          <w:szCs w:val="22"/>
          <w:lang w:eastAsia="es-MX"/>
        </w:rPr>
      </w:pPr>
      <w:r w:rsidRPr="00F40DC4">
        <w:rPr>
          <w:rFonts w:ascii="Palatino Linotype" w:hAnsi="Palatino Linotype" w:cs="Arial"/>
          <w:b/>
          <w:bCs/>
          <w:i/>
          <w:sz w:val="22"/>
          <w:szCs w:val="22"/>
          <w:lang w:eastAsia="es-MX"/>
        </w:rPr>
        <w:t xml:space="preserve">I. </w:t>
      </w:r>
      <w:r w:rsidRPr="00F40DC4">
        <w:rPr>
          <w:rFonts w:ascii="Palatino Linotype" w:hAnsi="Palatino Linotype" w:cs="Arial"/>
          <w:b/>
          <w:i/>
          <w:sz w:val="22"/>
          <w:szCs w:val="22"/>
          <w:u w:val="single"/>
          <w:lang w:eastAsia="es-MX"/>
        </w:rPr>
        <w:t>Toda la información en posesión de cualquier autoridad, entidad, órgano y organismo de los Poderes</w:t>
      </w:r>
      <w:r w:rsidRPr="00F40DC4">
        <w:rPr>
          <w:rFonts w:ascii="Palatino Linotype" w:hAnsi="Palatino Linotype" w:cs="Arial"/>
          <w:i/>
          <w:sz w:val="22"/>
          <w:szCs w:val="22"/>
          <w:lang w:eastAsia="es-MX"/>
        </w:rPr>
        <w:t xml:space="preserve"> Ejecutivo, Legislativo </w:t>
      </w:r>
      <w:r w:rsidRPr="00F40DC4">
        <w:rPr>
          <w:rFonts w:ascii="Palatino Linotype" w:hAnsi="Palatino Linotype" w:cs="Arial"/>
          <w:b/>
          <w:i/>
          <w:sz w:val="22"/>
          <w:szCs w:val="22"/>
          <w:u w:val="single"/>
          <w:lang w:eastAsia="es-MX"/>
        </w:rPr>
        <w:t>y Judicial</w:t>
      </w:r>
      <w:r w:rsidRPr="00F40DC4">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40DC4">
        <w:rPr>
          <w:rFonts w:ascii="Palatino Linotype" w:hAnsi="Palatino Linotype" w:cs="Arial"/>
          <w:b/>
          <w:i/>
          <w:sz w:val="22"/>
          <w:szCs w:val="22"/>
          <w:lang w:eastAsia="es-MX"/>
        </w:rPr>
        <w:t xml:space="preserve">es pública y </w:t>
      </w:r>
      <w:r w:rsidRPr="00F40DC4">
        <w:rPr>
          <w:rFonts w:ascii="Palatino Linotype" w:hAnsi="Palatino Linotype" w:cs="Arial"/>
          <w:b/>
          <w:i/>
          <w:sz w:val="22"/>
          <w:szCs w:val="22"/>
          <w:lang w:eastAsia="es-MX"/>
        </w:rPr>
        <w:lastRenderedPageBreak/>
        <w:t>sólo podrá ser reservada temporalmente por razones de interés público y seguridad nacional,</w:t>
      </w:r>
      <w:r w:rsidRPr="00F40DC4">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i/>
          <w:sz w:val="22"/>
          <w:szCs w:val="22"/>
          <w:lang w:eastAsia="es-MX"/>
        </w:rPr>
        <w:t> </w:t>
      </w:r>
    </w:p>
    <w:p w:rsidR="00D74B8F" w:rsidRPr="00F40DC4" w:rsidRDefault="00D74B8F" w:rsidP="00D74B8F">
      <w:pPr>
        <w:ind w:left="851" w:right="851"/>
        <w:jc w:val="both"/>
        <w:rPr>
          <w:rFonts w:ascii="Palatino Linotype" w:hAnsi="Palatino Linotype" w:cs="Arial"/>
          <w:b/>
          <w:i/>
          <w:sz w:val="22"/>
          <w:szCs w:val="22"/>
          <w:lang w:eastAsia="es-MX"/>
        </w:rPr>
      </w:pPr>
      <w:r w:rsidRPr="00F40DC4">
        <w:rPr>
          <w:rFonts w:ascii="Palatino Linotype" w:hAnsi="Palatino Linotype" w:cs="Arial"/>
          <w:b/>
          <w:bCs/>
          <w:i/>
          <w:sz w:val="22"/>
          <w:szCs w:val="22"/>
          <w:lang w:eastAsia="es-MX"/>
        </w:rPr>
        <w:t xml:space="preserve">II. </w:t>
      </w:r>
      <w:r w:rsidRPr="00F40DC4">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i/>
          <w:sz w:val="22"/>
          <w:szCs w:val="22"/>
          <w:lang w:eastAsia="es-MX"/>
        </w:rPr>
        <w:t> </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b/>
          <w:bCs/>
          <w:i/>
          <w:sz w:val="22"/>
          <w:szCs w:val="22"/>
          <w:lang w:eastAsia="es-MX"/>
        </w:rPr>
        <w:t xml:space="preserve">III. </w:t>
      </w:r>
      <w:r w:rsidRPr="00F40DC4">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F40DC4">
        <w:rPr>
          <w:rFonts w:ascii="Palatino Linotype" w:hAnsi="Palatino Linotype" w:cs="Arial"/>
          <w:i/>
          <w:sz w:val="22"/>
          <w:szCs w:val="22"/>
          <w:lang w:eastAsia="es-MX"/>
        </w:rPr>
        <w:t xml:space="preserve"> a sus datos personales o a la rectificación de éstos.</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i/>
          <w:sz w:val="22"/>
          <w:szCs w:val="22"/>
          <w:lang w:eastAsia="es-MX"/>
        </w:rPr>
        <w:t> </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b/>
          <w:bCs/>
          <w:i/>
          <w:sz w:val="22"/>
          <w:szCs w:val="22"/>
          <w:lang w:eastAsia="es-MX"/>
        </w:rPr>
        <w:t xml:space="preserve">IV. </w:t>
      </w:r>
      <w:r w:rsidRPr="00F40DC4">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D74B8F" w:rsidRPr="00F40DC4" w:rsidRDefault="00D74B8F" w:rsidP="00D74B8F">
      <w:pPr>
        <w:ind w:left="851" w:right="851"/>
        <w:jc w:val="both"/>
        <w:rPr>
          <w:rFonts w:ascii="Palatino Linotype" w:hAnsi="Palatino Linotype" w:cs="Courier New"/>
          <w:i/>
          <w:sz w:val="22"/>
          <w:szCs w:val="22"/>
          <w:lang w:eastAsia="es-MX"/>
        </w:rPr>
      </w:pP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b/>
          <w:bCs/>
          <w:i/>
          <w:sz w:val="22"/>
          <w:szCs w:val="22"/>
          <w:lang w:eastAsia="es-MX"/>
        </w:rPr>
        <w:t xml:space="preserve">V. </w:t>
      </w:r>
      <w:r w:rsidRPr="00F40DC4">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i/>
          <w:sz w:val="22"/>
          <w:szCs w:val="22"/>
          <w:lang w:eastAsia="es-MX"/>
        </w:rPr>
        <w:t> </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b/>
          <w:bCs/>
          <w:i/>
          <w:sz w:val="22"/>
          <w:szCs w:val="22"/>
          <w:lang w:eastAsia="es-MX"/>
        </w:rPr>
        <w:t xml:space="preserve">VI. </w:t>
      </w:r>
      <w:r w:rsidRPr="00F40DC4">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i/>
          <w:sz w:val="22"/>
          <w:szCs w:val="22"/>
          <w:lang w:eastAsia="es-MX"/>
        </w:rPr>
        <w:t> </w:t>
      </w:r>
    </w:p>
    <w:p w:rsidR="00D74B8F" w:rsidRPr="00F40DC4" w:rsidRDefault="00D74B8F" w:rsidP="00D74B8F">
      <w:pPr>
        <w:ind w:left="851" w:right="851"/>
        <w:jc w:val="both"/>
        <w:rPr>
          <w:rFonts w:ascii="Palatino Linotype" w:hAnsi="Palatino Linotype" w:cs="Arial"/>
          <w:i/>
          <w:sz w:val="22"/>
          <w:szCs w:val="22"/>
          <w:lang w:eastAsia="es-MX"/>
        </w:rPr>
      </w:pPr>
      <w:r w:rsidRPr="00F40DC4">
        <w:rPr>
          <w:rFonts w:ascii="Palatino Linotype" w:hAnsi="Palatino Linotype" w:cs="Arial"/>
          <w:b/>
          <w:bCs/>
          <w:i/>
          <w:sz w:val="22"/>
          <w:szCs w:val="22"/>
          <w:lang w:eastAsia="es-MX"/>
        </w:rPr>
        <w:t xml:space="preserve">VII. </w:t>
      </w:r>
      <w:r w:rsidRPr="00F40DC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40DC4">
        <w:rPr>
          <w:rFonts w:ascii="Palatino Linotype" w:hAnsi="Palatino Linotype"/>
          <w:i/>
          <w:sz w:val="22"/>
          <w:szCs w:val="22"/>
        </w:rPr>
        <w:t>[...]</w:t>
      </w:r>
    </w:p>
    <w:p w:rsidR="00D74B8F" w:rsidRPr="00F40DC4" w:rsidRDefault="00D74B8F" w:rsidP="00D74B8F">
      <w:pPr>
        <w:ind w:right="851"/>
        <w:jc w:val="both"/>
        <w:rPr>
          <w:rFonts w:ascii="Palatino Linotype" w:hAnsi="Palatino Linotype" w:cs="Arial"/>
          <w:i/>
          <w:sz w:val="22"/>
          <w:szCs w:val="22"/>
          <w:lang w:eastAsia="es-MX"/>
        </w:rPr>
      </w:pPr>
    </w:p>
    <w:p w:rsidR="00D74B8F" w:rsidRPr="00F40DC4" w:rsidRDefault="00D74B8F" w:rsidP="00D74B8F">
      <w:pPr>
        <w:tabs>
          <w:tab w:val="left" w:pos="709"/>
        </w:tabs>
        <w:spacing w:before="240" w:after="240" w:line="360" w:lineRule="auto"/>
        <w:jc w:val="both"/>
        <w:rPr>
          <w:rFonts w:ascii="Palatino Linotype" w:hAnsi="Palatino Linotype"/>
        </w:rPr>
      </w:pPr>
      <w:r w:rsidRPr="00F40DC4">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F40DC4">
        <w:rPr>
          <w:rFonts w:ascii="Palatino Linotype" w:hAnsi="Palatino Linotype" w:cs="Arial"/>
        </w:rPr>
        <w:lastRenderedPageBreak/>
        <w:t>con las excepciones enmarcadas, para lo cual queda demostrado que el presente sujeto obligado debe cumplir con dichos dispositivos legales.</w:t>
      </w:r>
    </w:p>
    <w:p w:rsidR="00C64D01" w:rsidRPr="00F40DC4" w:rsidRDefault="00D74B8F" w:rsidP="00D74B8F">
      <w:pPr>
        <w:spacing w:before="240" w:after="240" w:line="360" w:lineRule="auto"/>
        <w:jc w:val="both"/>
        <w:rPr>
          <w:rFonts w:ascii="Palatino Linotype" w:hAnsi="Palatino Linotype"/>
        </w:rPr>
      </w:pPr>
      <w:r w:rsidRPr="00F40DC4">
        <w:rPr>
          <w:rFonts w:ascii="Palatino Linotype" w:hAnsi="Palatino Linotype"/>
        </w:rPr>
        <w:t>En segun</w:t>
      </w:r>
      <w:r w:rsidR="00C64D01" w:rsidRPr="00F40DC4">
        <w:rPr>
          <w:rFonts w:ascii="Palatino Linotype" w:hAnsi="Palatino Linotype"/>
        </w:rPr>
        <w:t xml:space="preserve">do término, debe precisarse que </w:t>
      </w:r>
      <w:r w:rsidRPr="00F40DC4">
        <w:rPr>
          <w:rFonts w:ascii="Palatino Linotype" w:hAnsi="Palatino Linotype"/>
        </w:rPr>
        <w:t xml:space="preserve">tomando en cuenta la información proporcionada por el Sujeto Obligado al momento de emitir respuesta, como al rendir informe justificado </w:t>
      </w:r>
      <w:r w:rsidR="00C64D01" w:rsidRPr="00F40DC4">
        <w:rPr>
          <w:rFonts w:ascii="Palatino Linotype" w:hAnsi="Palatino Linotype"/>
        </w:rPr>
        <w:t>se advierte que asume que genera, administra y posee la información materia del presente asunto, motivo por el cual se omitirá insertar la fuente obligacional.</w:t>
      </w:r>
    </w:p>
    <w:p w:rsidR="00D74B8F" w:rsidRPr="00F40DC4" w:rsidRDefault="00D74B8F" w:rsidP="00C64D01">
      <w:pPr>
        <w:spacing w:before="240" w:after="240" w:line="360" w:lineRule="auto"/>
        <w:jc w:val="both"/>
        <w:rPr>
          <w:rFonts w:ascii="Palatino Linotype" w:hAnsi="Palatino Linotype"/>
        </w:rPr>
      </w:pPr>
      <w:r w:rsidRPr="00F40DC4">
        <w:rPr>
          <w:rFonts w:ascii="Palatino Linotype" w:hAnsi="Palatino Linotype"/>
        </w:rPr>
        <w:t>No obstante lo anterior, la información proporcionada no satisface totalmente el requerimiento en estudio</w:t>
      </w:r>
      <w:r w:rsidR="000F0DA9" w:rsidRPr="00F40DC4">
        <w:rPr>
          <w:rFonts w:ascii="Palatino Linotype" w:hAnsi="Palatino Linotype"/>
        </w:rPr>
        <w:t>, lo anterior es así en atención a lo siguiente:</w:t>
      </w:r>
    </w:p>
    <w:p w:rsidR="000F0DA9" w:rsidRPr="00F40DC4" w:rsidRDefault="000F0DA9" w:rsidP="00C64D01">
      <w:pPr>
        <w:spacing w:before="240" w:after="240" w:line="360" w:lineRule="auto"/>
        <w:jc w:val="both"/>
        <w:rPr>
          <w:rFonts w:ascii="Palatino Linotype" w:hAnsi="Palatino Linotype"/>
        </w:rPr>
      </w:pPr>
      <w:r w:rsidRPr="00F40DC4">
        <w:rPr>
          <w:rFonts w:ascii="Palatino Linotype" w:hAnsi="Palatino Linotype"/>
        </w:rPr>
        <w:t>En primer término este Instituto considera pertinente referir la naturaleza jurídica de la información, motivo por el cual debe hacerse notar que el artículo 2 fracción CIV del Reglamento del Libro Segundo del Código de Biodiversidad del Estado de México establece lo siguiente:</w:t>
      </w:r>
    </w:p>
    <w:p w:rsidR="00C64D01" w:rsidRPr="00F40DC4" w:rsidRDefault="00085D11" w:rsidP="00085D11">
      <w:pPr>
        <w:ind w:left="851" w:right="851"/>
        <w:jc w:val="both"/>
        <w:rPr>
          <w:rFonts w:ascii="Palatino Linotype" w:hAnsi="Palatino Linotype"/>
          <w:i/>
          <w:sz w:val="22"/>
          <w:szCs w:val="22"/>
        </w:rPr>
      </w:pPr>
      <w:r w:rsidRPr="00F40DC4">
        <w:rPr>
          <w:rFonts w:ascii="Palatino Linotype" w:hAnsi="Palatino Linotype"/>
          <w:b/>
          <w:i/>
          <w:sz w:val="22"/>
          <w:szCs w:val="22"/>
        </w:rPr>
        <w:t>Artículo 2.</w:t>
      </w:r>
      <w:r w:rsidRPr="00F40DC4">
        <w:rPr>
          <w:rFonts w:ascii="Palatino Linotype" w:hAnsi="Palatino Linotype"/>
          <w:i/>
          <w:sz w:val="22"/>
          <w:szCs w:val="22"/>
        </w:rPr>
        <w:t xml:space="preserve"> Para los efectos de este reglamento, además de los conceptos previstos en la Ley General del Equilibrio Ecológico y la Protección al Ambiente, se entenderá por:</w:t>
      </w:r>
    </w:p>
    <w:p w:rsidR="00085D11" w:rsidRPr="00F40DC4" w:rsidRDefault="00085D11" w:rsidP="00085D11">
      <w:pPr>
        <w:ind w:left="851" w:right="851"/>
        <w:jc w:val="both"/>
        <w:rPr>
          <w:rFonts w:ascii="Palatino Linotype" w:hAnsi="Palatino Linotype"/>
          <w:i/>
          <w:sz w:val="22"/>
          <w:szCs w:val="22"/>
        </w:rPr>
      </w:pPr>
      <w:r w:rsidRPr="00F40DC4">
        <w:rPr>
          <w:rFonts w:ascii="Palatino Linotype" w:hAnsi="Palatino Linotype"/>
          <w:i/>
          <w:sz w:val="22"/>
          <w:szCs w:val="22"/>
        </w:rPr>
        <w:t>…</w:t>
      </w:r>
    </w:p>
    <w:p w:rsidR="00085D11" w:rsidRPr="00F40DC4" w:rsidRDefault="00085D11" w:rsidP="00085D11">
      <w:pPr>
        <w:ind w:left="851" w:right="851"/>
        <w:jc w:val="both"/>
        <w:rPr>
          <w:rFonts w:ascii="Palatino Linotype" w:hAnsi="Palatino Linotype"/>
          <w:i/>
          <w:sz w:val="22"/>
          <w:szCs w:val="22"/>
        </w:rPr>
      </w:pPr>
      <w:r w:rsidRPr="00F40DC4">
        <w:rPr>
          <w:rFonts w:ascii="Palatino Linotype" w:hAnsi="Palatino Linotype"/>
          <w:b/>
          <w:i/>
          <w:sz w:val="22"/>
          <w:szCs w:val="22"/>
        </w:rPr>
        <w:t>CIV. Programa de ordenamiento ecológico:</w:t>
      </w:r>
      <w:r w:rsidRPr="00F40DC4">
        <w:rPr>
          <w:rFonts w:ascii="Palatino Linotype" w:hAnsi="Palatino Linotype"/>
          <w:i/>
          <w:sz w:val="22"/>
          <w:szCs w:val="22"/>
        </w:rPr>
        <w:t xml:space="preserve"> El modelo de ordenamiento ecológico y las estrategias ecológicas aplicables al mismo.</w:t>
      </w:r>
    </w:p>
    <w:p w:rsidR="00BF1250" w:rsidRPr="00F40DC4" w:rsidRDefault="00085D11" w:rsidP="00D74B8F">
      <w:pPr>
        <w:spacing w:before="240" w:after="240" w:line="360" w:lineRule="auto"/>
        <w:jc w:val="both"/>
        <w:rPr>
          <w:rFonts w:ascii="Palatino Linotype" w:hAnsi="Palatino Linotype" w:cs="Helvetica"/>
        </w:rPr>
      </w:pPr>
      <w:r w:rsidRPr="00F40DC4">
        <w:rPr>
          <w:rFonts w:ascii="Palatino Linotype" w:hAnsi="Palatino Linotype" w:cs="Helvetica"/>
        </w:rPr>
        <w:t xml:space="preserve">En este mismo orden de ideas es importante mencionar que los artículos </w:t>
      </w:r>
      <w:r w:rsidR="00BF1250" w:rsidRPr="00F40DC4">
        <w:rPr>
          <w:rFonts w:ascii="Palatino Linotype" w:hAnsi="Palatino Linotype" w:cs="Helvetica"/>
        </w:rPr>
        <w:t xml:space="preserve">2.40, 2.41, 2.45, 2.46, 2.47, 2.51, 2.52, 2.53 y 2.54 del Código para la Biodiversidad del Estado de México establecen en términos generales que la Secretaría elaborará, actualizará y gestionará el Programa de Ordenamiento Ecológico del Territorio Estatal y la guía para que los Ayuntamientos elaboren los Programas de Ordenamiento Ecológico del </w:t>
      </w:r>
      <w:r w:rsidR="00BF1250" w:rsidRPr="00F40DC4">
        <w:rPr>
          <w:rFonts w:ascii="Palatino Linotype" w:hAnsi="Palatino Linotype" w:cs="Helvetica"/>
        </w:rPr>
        <w:lastRenderedPageBreak/>
        <w:t xml:space="preserve">Territorio Municipal; sujetándose a las disposiciones de la legislación en materia de planeación y a la Ley General, sobre este punto en particular es de mencionar que los Ayuntamientos expedirán su Programa de Ordenamiento Ecológico del Territorio Municipal, que a diferencia del Programa de Ordenamiento Ecológico del Territorio Estatal son de carácter obligatorio para los particulares y congruentes con el Programa de Ordenamiento Ecológico del Territorio Estatal, en donde su actualización y elaboración deberá regirse bajo la guía metodológica que expida la Secretaría del Medio Ambiente. </w:t>
      </w:r>
    </w:p>
    <w:p w:rsidR="00BF1250" w:rsidRPr="00F40DC4" w:rsidRDefault="00BF1250" w:rsidP="00D74B8F">
      <w:pPr>
        <w:spacing w:before="240" w:after="240" w:line="360" w:lineRule="auto"/>
        <w:jc w:val="both"/>
        <w:rPr>
          <w:rFonts w:ascii="Palatino Linotype" w:hAnsi="Palatino Linotype" w:cs="Helvetica"/>
        </w:rPr>
      </w:pPr>
      <w:r w:rsidRPr="00F40DC4">
        <w:rPr>
          <w:rFonts w:ascii="Palatino Linotype" w:hAnsi="Palatino Linotype" w:cs="Helvetica"/>
        </w:rPr>
        <w:t>En este sentido debe precisarse que en el planteamiento y regulación del Programa de Ordenamiento Ecológico del Territorio Estatal se señalarán los mecanismos que proporcionen alternativas de solución a problemas ambientales específicos y a la reducción de conflictos a través del establecimiento de políticas ambientales, lineamientos, criterios ecológicos y construcción de consensos, con la participación de la sociedad en general.</w:t>
      </w:r>
    </w:p>
    <w:p w:rsidR="00D44879" w:rsidRPr="00F40DC4" w:rsidRDefault="00BF1250" w:rsidP="00D74B8F">
      <w:pPr>
        <w:spacing w:before="240" w:after="240" w:line="360" w:lineRule="auto"/>
        <w:jc w:val="both"/>
        <w:rPr>
          <w:rFonts w:ascii="Palatino Linotype" w:hAnsi="Palatino Linotype"/>
        </w:rPr>
      </w:pPr>
      <w:r w:rsidRPr="00F40DC4">
        <w:rPr>
          <w:rFonts w:ascii="Palatino Linotype" w:hAnsi="Palatino Linotype" w:cs="Helvetica"/>
        </w:rPr>
        <w:t xml:space="preserve">Para la formulación, aprobación, expedición, ejecución, evaluación y modificación de los Programas de Ordenamiento Ecológico Regionales del Territorio Estatal, la Secretaría y los Ayuntamientos convocarán públicamente a toda persona interesada, grupos y organizaciones sociales, empresariales, instituciones académicas y de investigación </w:t>
      </w:r>
      <w:r w:rsidR="00D44879" w:rsidRPr="00F40DC4">
        <w:rPr>
          <w:rFonts w:ascii="Palatino Linotype" w:hAnsi="Palatino Linotype" w:cs="Helvetica"/>
        </w:rPr>
        <w:t xml:space="preserve">para permitir su participación, es de resaltar que en </w:t>
      </w:r>
      <w:r w:rsidRPr="00F40DC4">
        <w:rPr>
          <w:rFonts w:ascii="Palatino Linotype" w:hAnsi="Palatino Linotype" w:cs="Helvetica"/>
        </w:rPr>
        <w:t>la elaboración de los Programas de Ordenamiento Ecológico del Territorio Municipal, se observará en lo conducente lo dispuesto por los artículos 2.47 y 2.48 del</w:t>
      </w:r>
      <w:r w:rsidR="00D44879" w:rsidRPr="00F40DC4">
        <w:rPr>
          <w:rFonts w:ascii="Palatino Linotype" w:hAnsi="Palatino Linotype" w:cs="Helvetica"/>
        </w:rPr>
        <w:t xml:space="preserve"> Código para la Biodiversidad en el Estado de México, del mismo modo </w:t>
      </w:r>
      <w:r w:rsidRPr="00F40DC4">
        <w:rPr>
          <w:rFonts w:ascii="Palatino Linotype" w:hAnsi="Palatino Linotype"/>
        </w:rPr>
        <w:t xml:space="preserve">aplicaran los principios, </w:t>
      </w:r>
      <w:r w:rsidRPr="00F40DC4">
        <w:rPr>
          <w:rFonts w:ascii="Palatino Linotype" w:hAnsi="Palatino Linotype"/>
        </w:rPr>
        <w:lastRenderedPageBreak/>
        <w:t xml:space="preserve">medidas y fines de su política ambiental, los cuales serán acordes con la Ley General del Equilibrio Ecológico y Protección al Ambiente. </w:t>
      </w:r>
    </w:p>
    <w:p w:rsidR="00D44879" w:rsidRPr="00F40DC4" w:rsidRDefault="00BF1250" w:rsidP="00D74B8F">
      <w:pPr>
        <w:spacing w:before="240" w:after="240" w:line="360" w:lineRule="auto"/>
        <w:jc w:val="both"/>
        <w:rPr>
          <w:rFonts w:ascii="Palatino Linotype" w:hAnsi="Palatino Linotype"/>
        </w:rPr>
      </w:pPr>
      <w:r w:rsidRPr="00F40DC4">
        <w:rPr>
          <w:rFonts w:ascii="Palatino Linotype" w:hAnsi="Palatino Linotype"/>
        </w:rPr>
        <w:t>Los Programas de Ordenamiento Ecológico del Territorio Municipal serán expedidos por las autoridades municipales en concordancia con el Programa de Ordenamiento Ecológico del Territorio E</w:t>
      </w:r>
      <w:r w:rsidR="00D44879" w:rsidRPr="00F40DC4">
        <w:rPr>
          <w:rFonts w:ascii="Palatino Linotype" w:hAnsi="Palatino Linotype"/>
        </w:rPr>
        <w:t>statal y tendrán por objeto:</w:t>
      </w:r>
    </w:p>
    <w:p w:rsidR="00D44879" w:rsidRPr="00F40DC4" w:rsidRDefault="00BF1250"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Determinar las distintas áreas ecológicas que se localicen en la zona o región de que se trate describiendo sus atributos físicos, biodiversos y socioeconómicos, así como el diagnóstico de sus condiciones ambientales y de las tecnologías utilizadas por los habitante</w:t>
      </w:r>
      <w:r w:rsidR="00D44879" w:rsidRPr="00F40DC4">
        <w:rPr>
          <w:rFonts w:ascii="Palatino Linotype" w:hAnsi="Palatino Linotype"/>
        </w:rPr>
        <w:t>s del área de que se trate;</w:t>
      </w:r>
    </w:p>
    <w:p w:rsidR="00D44879" w:rsidRPr="00F40DC4" w:rsidRDefault="00BF1250"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Regular fuera de los centros d</w:t>
      </w:r>
      <w:r w:rsidR="00D80733" w:rsidRPr="00F40DC4">
        <w:rPr>
          <w:rFonts w:ascii="Palatino Linotype" w:hAnsi="Palatino Linotype"/>
        </w:rPr>
        <w:t>e población los usos del suelo,</w:t>
      </w:r>
      <w:r w:rsidRPr="00F40DC4">
        <w:rPr>
          <w:rFonts w:ascii="Palatino Linotype" w:hAnsi="Palatino Linotype"/>
        </w:rPr>
        <w:t xml:space="preserve"> con el propósito de proteger la biodiversidad y sus elementos, preservar, conservar, rehabilitar, recuperar, remediar, restaurar y aprovechar de manera sostenible los elementos y recursos naturales y bienes ambientales respectivos fundamentalmente en la realización de actividades productivas y la localización d</w:t>
      </w:r>
      <w:r w:rsidR="00D44879" w:rsidRPr="00F40DC4">
        <w:rPr>
          <w:rFonts w:ascii="Palatino Linotype" w:hAnsi="Palatino Linotype"/>
        </w:rPr>
        <w:t>e asentamientos humanos; y</w:t>
      </w:r>
    </w:p>
    <w:p w:rsidR="00D44879" w:rsidRPr="00F40DC4" w:rsidRDefault="00BF1250"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Establecer los criterios de regulación ambiental para la internalización de costos ambientales en actividades productivas que sean sujetos de autorización, así como la protección, preservación, conservación, remediación, rehabilitación, recuperación, restauración y aprovechamiento sostenible de los elementos y recursos naturales dentro de los centros de población a fin de que sean considerados en los planes o programas de desa</w:t>
      </w:r>
      <w:r w:rsidR="00D44879" w:rsidRPr="00F40DC4">
        <w:rPr>
          <w:rFonts w:ascii="Palatino Linotype" w:hAnsi="Palatino Linotype"/>
        </w:rPr>
        <w:t>rrollo urbano correspondientes.</w:t>
      </w:r>
    </w:p>
    <w:p w:rsidR="00D44879" w:rsidRPr="00F40DC4" w:rsidRDefault="00BF1250" w:rsidP="00D74B8F">
      <w:pPr>
        <w:spacing w:before="240" w:after="240" w:line="360" w:lineRule="auto"/>
        <w:jc w:val="both"/>
        <w:rPr>
          <w:rFonts w:ascii="Palatino Linotype" w:hAnsi="Palatino Linotype"/>
        </w:rPr>
      </w:pPr>
      <w:r w:rsidRPr="00F40DC4">
        <w:rPr>
          <w:rFonts w:ascii="Palatino Linotype" w:hAnsi="Palatino Linotype"/>
        </w:rPr>
        <w:lastRenderedPageBreak/>
        <w:t>Para la formulación, aprobación, expedición, evaluación y modificación de los Programas de Ordenamiento Ecológico del Territorio Municipal se observarán las siguie</w:t>
      </w:r>
      <w:r w:rsidR="00D44879" w:rsidRPr="00F40DC4">
        <w:rPr>
          <w:rFonts w:ascii="Palatino Linotype" w:hAnsi="Palatino Linotype"/>
        </w:rPr>
        <w:t xml:space="preserve">ntes bases y procedimientos: </w:t>
      </w:r>
    </w:p>
    <w:p w:rsidR="00D44879" w:rsidRPr="00F40DC4" w:rsidRDefault="00EA632D"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D</w:t>
      </w:r>
      <w:r w:rsidR="00BF1250" w:rsidRPr="00F40DC4">
        <w:rPr>
          <w:rFonts w:ascii="Palatino Linotype" w:hAnsi="Palatino Linotype"/>
        </w:rPr>
        <w:t>eberán ser congruentes con los Programas de Ordenamiento Ecológico del Territorio Na</w:t>
      </w:r>
      <w:r w:rsidR="00D44879" w:rsidRPr="00F40DC4">
        <w:rPr>
          <w:rFonts w:ascii="Palatino Linotype" w:hAnsi="Palatino Linotype"/>
        </w:rPr>
        <w:t>cional, Estatal y Regional;</w:t>
      </w:r>
    </w:p>
    <w:p w:rsidR="00D44879" w:rsidRPr="00F40DC4" w:rsidRDefault="00EA632D"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C</w:t>
      </w:r>
      <w:r w:rsidR="00BF1250" w:rsidRPr="00F40DC4">
        <w:rPr>
          <w:rFonts w:ascii="Palatino Linotype" w:hAnsi="Palatino Linotype"/>
        </w:rPr>
        <w:t>ubrirán una extensión geográfica cuyas dimensiones permitan regular el uso del suelo de confo</w:t>
      </w:r>
      <w:r w:rsidR="00D44879" w:rsidRPr="00F40DC4">
        <w:rPr>
          <w:rFonts w:ascii="Palatino Linotype" w:hAnsi="Palatino Linotype"/>
        </w:rPr>
        <w:t>rmidad con su competencia;</w:t>
      </w:r>
    </w:p>
    <w:p w:rsidR="00D44879" w:rsidRPr="00F40DC4" w:rsidRDefault="00BF1250"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La Secretaría y las demás autoridades estatales y municipales competentes compatibilizarán el Programa de Ordenamiento Ecológico del Territorio Nacional y la ordenación y regulación de los asentamientos humanos. Las previsiones correspondientes se incorporarán en los Programas de Ordenamiento Ecológico del Territorio Municipal, en los planes o programas de desarrollo urbano que resulten aplicables debiendo contemplar los mecanismos de coordinación entre las distintas autoridades involucradas en la formulación</w:t>
      </w:r>
      <w:r w:rsidR="00D44879" w:rsidRPr="00F40DC4">
        <w:rPr>
          <w:rFonts w:ascii="Palatino Linotype" w:hAnsi="Palatino Linotype"/>
        </w:rPr>
        <w:t xml:space="preserve"> y ejecución de los mismos;</w:t>
      </w:r>
    </w:p>
    <w:p w:rsidR="00D44879" w:rsidRPr="00F40DC4" w:rsidRDefault="00BF1250"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Cuando un Programa de Ordenamiento Ecológico del Territorio Municipal incluya un área natural protegida competencia de la Federación o del Estado el Programa será elaborado y aprobado en forma conjunta por las autoridades federales competentes, la Secretaría y los Ayun</w:t>
      </w:r>
      <w:r w:rsidR="00D44879" w:rsidRPr="00F40DC4">
        <w:rPr>
          <w:rFonts w:ascii="Palatino Linotype" w:hAnsi="Palatino Linotype"/>
        </w:rPr>
        <w:t>tamientos según corresponda;</w:t>
      </w:r>
    </w:p>
    <w:p w:rsidR="00D44879" w:rsidRPr="00F40DC4" w:rsidRDefault="00EA632D"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C</w:t>
      </w:r>
      <w:r w:rsidR="00BF1250" w:rsidRPr="00F40DC4">
        <w:rPr>
          <w:rFonts w:ascii="Palatino Linotype" w:hAnsi="Palatino Linotype"/>
        </w:rPr>
        <w:t xml:space="preserve">onsideraran la regulación de los usos de suelo, conforme a las disposiciones legales de desarrollo urbano; incluyendo a ejidos, comunidades y pequeñas propiedades con la participación de las asambleas correspondientes expresando las motivaciones que </w:t>
      </w:r>
      <w:r w:rsidR="00D44879" w:rsidRPr="00F40DC4">
        <w:rPr>
          <w:rFonts w:ascii="Palatino Linotype" w:hAnsi="Palatino Linotype"/>
        </w:rPr>
        <w:t>lo justifiquen;</w:t>
      </w:r>
    </w:p>
    <w:p w:rsidR="00D44879" w:rsidRPr="00F40DC4" w:rsidRDefault="00BF1250"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lastRenderedPageBreak/>
        <w:t>Serán considerados los cambios de vocación territorial, de densidad y uso de suelo en predios ubicados fuera del límite de crecimiento de los centros de población municipal emitidos por las autoridades en mat</w:t>
      </w:r>
      <w:r w:rsidR="00D44879" w:rsidRPr="00F40DC4">
        <w:rPr>
          <w:rFonts w:ascii="Palatino Linotype" w:hAnsi="Palatino Linotype"/>
        </w:rPr>
        <w:t>eria de desarrollo urbano;</w:t>
      </w:r>
    </w:p>
    <w:p w:rsidR="00D44879" w:rsidRPr="00F40DC4" w:rsidRDefault="00EA632D"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S</w:t>
      </w:r>
      <w:r w:rsidR="00BF1250" w:rsidRPr="00F40DC4">
        <w:rPr>
          <w:rFonts w:ascii="Palatino Linotype" w:hAnsi="Palatino Linotype"/>
        </w:rPr>
        <w:t>erán inscritos en el Registro Público de la Propiedad con los respectivos planos y demás documentos anexos y en los sistemas municipales de</w:t>
      </w:r>
      <w:r w:rsidR="00D44879" w:rsidRPr="00F40DC4">
        <w:rPr>
          <w:rFonts w:ascii="Palatino Linotype" w:hAnsi="Palatino Linotype"/>
        </w:rPr>
        <w:t xml:space="preserve"> información ambiental; y</w:t>
      </w:r>
    </w:p>
    <w:p w:rsidR="00BF1250" w:rsidRPr="00F40DC4" w:rsidRDefault="00EA632D" w:rsidP="00D44879">
      <w:pPr>
        <w:pStyle w:val="Prrafodelista"/>
        <w:numPr>
          <w:ilvl w:val="0"/>
          <w:numId w:val="6"/>
        </w:numPr>
        <w:spacing w:before="240" w:after="240" w:line="360" w:lineRule="auto"/>
        <w:jc w:val="both"/>
        <w:rPr>
          <w:rFonts w:ascii="Palatino Linotype" w:hAnsi="Palatino Linotype"/>
        </w:rPr>
      </w:pPr>
      <w:r w:rsidRPr="00F40DC4">
        <w:rPr>
          <w:rFonts w:ascii="Palatino Linotype" w:hAnsi="Palatino Linotype"/>
        </w:rPr>
        <w:t>S</w:t>
      </w:r>
      <w:r w:rsidR="00BF1250" w:rsidRPr="00F40DC4">
        <w:rPr>
          <w:rFonts w:ascii="Palatino Linotype" w:hAnsi="Palatino Linotype"/>
        </w:rPr>
        <w:t>erán inscritos en el Registro Público de la Propiedad y en el Registro Estatal Ambiental a través del Sistema Estatal de Información Pública Ambiental.</w:t>
      </w:r>
    </w:p>
    <w:p w:rsidR="007948AA" w:rsidRPr="00F40DC4" w:rsidRDefault="007948AA" w:rsidP="007948AA">
      <w:pPr>
        <w:spacing w:before="240" w:after="240" w:line="360" w:lineRule="auto"/>
        <w:jc w:val="both"/>
        <w:rPr>
          <w:rFonts w:ascii="Palatino Linotype" w:hAnsi="Palatino Linotype"/>
        </w:rPr>
      </w:pPr>
      <w:r w:rsidRPr="00F40DC4">
        <w:rPr>
          <w:rFonts w:ascii="Palatino Linotype" w:hAnsi="Palatino Linotype"/>
        </w:rPr>
        <w:t>Los Programas de Ordenamiento Ecológico del Territorio Municipal se sujetarán a las reglas siguientes:</w:t>
      </w:r>
    </w:p>
    <w:p w:rsidR="007948AA" w:rsidRPr="00F40DC4" w:rsidRDefault="007948AA" w:rsidP="007948AA">
      <w:pPr>
        <w:pStyle w:val="Prrafodelista"/>
        <w:numPr>
          <w:ilvl w:val="0"/>
          <w:numId w:val="8"/>
        </w:numPr>
        <w:spacing w:before="240" w:after="240" w:line="360" w:lineRule="auto"/>
        <w:jc w:val="both"/>
        <w:rPr>
          <w:rFonts w:ascii="Palatino Linotype" w:hAnsi="Palatino Linotype"/>
        </w:rPr>
      </w:pPr>
      <w:r w:rsidRPr="00F40DC4">
        <w:rPr>
          <w:rFonts w:ascii="Palatino Linotype" w:hAnsi="Palatino Linotype"/>
        </w:rPr>
        <w:t>La autoridad municipal competente formulará el proyecto de Programa de Ordenamiento Ecológico del Territorio Municipal o modificaciones y dará aviso público del inicio del proceso de consulta;</w:t>
      </w:r>
    </w:p>
    <w:p w:rsidR="007948AA" w:rsidRPr="00F40DC4" w:rsidRDefault="007948AA" w:rsidP="007948AA">
      <w:pPr>
        <w:pStyle w:val="Prrafodelista"/>
        <w:numPr>
          <w:ilvl w:val="0"/>
          <w:numId w:val="8"/>
        </w:numPr>
        <w:spacing w:before="240" w:after="240" w:line="360" w:lineRule="auto"/>
        <w:jc w:val="both"/>
        <w:rPr>
          <w:rFonts w:ascii="Palatino Linotype" w:hAnsi="Palatino Linotype"/>
        </w:rPr>
      </w:pPr>
      <w:r w:rsidRPr="00F40DC4">
        <w:rPr>
          <w:rFonts w:ascii="Palatino Linotype" w:hAnsi="Palatino Linotype"/>
        </w:rPr>
        <w:t>En el aviso se deberá establecer el plazo y el calendario de audiencias públicas para que los particulares presenten por escrito los planteamientos que consideren respecto del Proyecto de Programa de Ordenamiento Ecológico del Territorio Municipal o de sus modificaciones. Dicho plazo no podrá ser inferior a treinta días naturales y las audiencias correspondientes deberán realizarse por lo menos una vez por semana;</w:t>
      </w:r>
    </w:p>
    <w:p w:rsidR="007948AA" w:rsidRPr="00F40DC4" w:rsidRDefault="007948AA" w:rsidP="007948AA">
      <w:pPr>
        <w:pStyle w:val="Prrafodelista"/>
        <w:numPr>
          <w:ilvl w:val="0"/>
          <w:numId w:val="8"/>
        </w:numPr>
        <w:spacing w:before="240" w:after="240" w:line="360" w:lineRule="auto"/>
        <w:jc w:val="both"/>
        <w:rPr>
          <w:rFonts w:ascii="Palatino Linotype" w:hAnsi="Palatino Linotype"/>
        </w:rPr>
      </w:pPr>
      <w:r w:rsidRPr="00F40DC4">
        <w:rPr>
          <w:rFonts w:ascii="Palatino Linotype" w:hAnsi="Palatino Linotype"/>
        </w:rPr>
        <w:t>Se analizarán las opiniones recibidas y las modificaciones del proyecto deberán fundamentarse, y estarán a disposición de los interesados en las oficinas de la autoridad correspondiente durante un plazo que no podrá ser menor a treinta días naturales;</w:t>
      </w:r>
    </w:p>
    <w:p w:rsidR="007948AA" w:rsidRPr="00F40DC4" w:rsidRDefault="007948AA" w:rsidP="007948AA">
      <w:pPr>
        <w:pStyle w:val="Prrafodelista"/>
        <w:numPr>
          <w:ilvl w:val="0"/>
          <w:numId w:val="8"/>
        </w:numPr>
        <w:spacing w:before="240" w:after="240" w:line="360" w:lineRule="auto"/>
        <w:jc w:val="both"/>
        <w:rPr>
          <w:rFonts w:ascii="Palatino Linotype" w:hAnsi="Palatino Linotype"/>
        </w:rPr>
      </w:pPr>
      <w:r w:rsidRPr="00F40DC4">
        <w:rPr>
          <w:rFonts w:ascii="Palatino Linotype" w:hAnsi="Palatino Linotype"/>
        </w:rPr>
        <w:lastRenderedPageBreak/>
        <w:t>Cumplidas las formalidades anteriores, el Programa de Ordenamiento Ecológico del Territorio Municipal o sus modificaciones se aprobarán y expedirán por el Ayuntamiento correspondiente y se publicarán en la Gaceta del Gobierno y en los periódicos de mayor circulación del Municipio respectivo;</w:t>
      </w:r>
    </w:p>
    <w:p w:rsidR="007948AA" w:rsidRPr="00F40DC4" w:rsidRDefault="007948AA" w:rsidP="007948AA">
      <w:pPr>
        <w:pStyle w:val="Prrafodelista"/>
        <w:numPr>
          <w:ilvl w:val="0"/>
          <w:numId w:val="8"/>
        </w:numPr>
        <w:spacing w:before="240" w:after="240" w:line="360" w:lineRule="auto"/>
        <w:jc w:val="both"/>
        <w:rPr>
          <w:rFonts w:ascii="Palatino Linotype" w:hAnsi="Palatino Linotype"/>
        </w:rPr>
      </w:pPr>
      <w:r w:rsidRPr="00F40DC4">
        <w:rPr>
          <w:rFonts w:ascii="Palatino Linotype" w:hAnsi="Palatino Linotype"/>
        </w:rPr>
        <w:t>Una vez publicado el Programa de Ordenamiento Ecológico del Territorio Estatal y en los Programas de Ordenamiento Ecológico Regionales del Territorio Estatal o sus modificaciones, éstos y sus documentos integrantes se inscribirán en el Registro Público de la Propiedad y en el Registro Estatal Ambiental a través del Sistema Estatal de Información Pública Ambiental; y</w:t>
      </w:r>
    </w:p>
    <w:p w:rsidR="007948AA" w:rsidRPr="00F40DC4" w:rsidRDefault="007948AA" w:rsidP="007948AA">
      <w:pPr>
        <w:pStyle w:val="Prrafodelista"/>
        <w:numPr>
          <w:ilvl w:val="0"/>
          <w:numId w:val="8"/>
        </w:numPr>
        <w:spacing w:before="240" w:after="240" w:line="360" w:lineRule="auto"/>
        <w:jc w:val="both"/>
        <w:rPr>
          <w:rFonts w:ascii="Palatino Linotype" w:hAnsi="Palatino Linotype"/>
        </w:rPr>
      </w:pPr>
      <w:r w:rsidRPr="00F40DC4">
        <w:rPr>
          <w:rFonts w:ascii="Palatino Linotype" w:hAnsi="Palatino Linotype"/>
        </w:rPr>
        <w:t>Los particulares podrán auxiliar a las autoridades municipales correspondientes en la ejecución, vigilancia y evaluación de los Programas de Ordenamiento Ecológico del Territorio Municipal a través de los Consejos Municipales de Protección a la Biodiversidad y Desarrollo Sostenible.</w:t>
      </w:r>
    </w:p>
    <w:p w:rsidR="00D44879" w:rsidRPr="00F40DC4" w:rsidRDefault="007948AA" w:rsidP="00D74B8F">
      <w:pPr>
        <w:spacing w:before="240" w:after="240" w:line="360" w:lineRule="auto"/>
        <w:jc w:val="both"/>
        <w:rPr>
          <w:rFonts w:ascii="Palatino Linotype" w:hAnsi="Palatino Linotype" w:cs="Helvetica"/>
        </w:rPr>
      </w:pPr>
      <w:r w:rsidRPr="00F40DC4">
        <w:rPr>
          <w:rFonts w:ascii="Palatino Linotype" w:hAnsi="Palatino Linotype" w:cs="Helvetica"/>
        </w:rPr>
        <w:t>En adición a lo anterior es de suma importancia mencionar que el artículo 63 del Reglamento del Libro Segundo del Código para la Biodiversidad del Estado de México establece lo siguiente:</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Artículo 63.</w:t>
      </w:r>
      <w:r w:rsidRPr="00F40DC4">
        <w:rPr>
          <w:rFonts w:ascii="Palatino Linotype" w:hAnsi="Palatino Linotype"/>
          <w:i/>
          <w:sz w:val="22"/>
          <w:szCs w:val="22"/>
        </w:rPr>
        <w:t xml:space="preserve"> </w:t>
      </w:r>
      <w:r w:rsidRPr="00F40DC4">
        <w:rPr>
          <w:rFonts w:ascii="Palatino Linotype" w:hAnsi="Palatino Linotype"/>
          <w:b/>
          <w:i/>
          <w:sz w:val="22"/>
          <w:szCs w:val="22"/>
          <w:u w:val="single"/>
        </w:rPr>
        <w:t xml:space="preserve">Los programas de ordenamiento ecológico deberán realizarse a </w:t>
      </w:r>
      <w:r w:rsidR="001C3345" w:rsidRPr="00F40DC4">
        <w:rPr>
          <w:rFonts w:ascii="Palatino Linotype" w:hAnsi="Palatino Linotype"/>
          <w:b/>
          <w:i/>
          <w:sz w:val="22"/>
          <w:szCs w:val="22"/>
          <w:u w:val="single"/>
        </w:rPr>
        <w:t>través de las fases siguientes: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I. Caracterización:</w:t>
      </w:r>
      <w:r w:rsidRPr="00F40DC4">
        <w:rPr>
          <w:rFonts w:ascii="Palatino Linotype" w:hAnsi="Palatino Linotype"/>
          <w:i/>
          <w:sz w:val="22"/>
          <w:szCs w:val="22"/>
        </w:rPr>
        <w:t xml:space="preserve"> Tendrá por objeto describir el estado de los componentes natural, social y económico del área de estudio, considerando, entre </w:t>
      </w:r>
      <w:r w:rsidR="001C3345" w:rsidRPr="00F40DC4">
        <w:rPr>
          <w:rFonts w:ascii="Palatino Linotype" w:hAnsi="Palatino Linotype"/>
          <w:i/>
          <w:sz w:val="22"/>
          <w:szCs w:val="22"/>
        </w:rPr>
        <w:t>otras, las siguientes acciones: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a).</w:t>
      </w:r>
      <w:r w:rsidRPr="00F40DC4">
        <w:rPr>
          <w:rFonts w:ascii="Palatino Linotype" w:hAnsi="Palatino Linotype"/>
          <w:i/>
          <w:sz w:val="22"/>
          <w:szCs w:val="22"/>
        </w:rPr>
        <w:t xml:space="preserve"> Delimitar el área de estudio, considerando las actividades sectoriales, cuencas, ecosistemas, unidades geomorfológicas y límites político - administrativos, las áreas de atención prioritaria</w:t>
      </w:r>
      <w:r w:rsidR="001C3345" w:rsidRPr="00F40DC4">
        <w:rPr>
          <w:rFonts w:ascii="Palatino Linotype" w:hAnsi="Palatino Linotype"/>
          <w:i/>
          <w:sz w:val="22"/>
          <w:szCs w:val="22"/>
        </w:rPr>
        <w:t xml:space="preserve"> y demás información necesaria;</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b).</w:t>
      </w:r>
      <w:r w:rsidRPr="00F40DC4">
        <w:rPr>
          <w:rFonts w:ascii="Palatino Linotype" w:hAnsi="Palatino Linotype"/>
          <w:i/>
          <w:sz w:val="22"/>
          <w:szCs w:val="22"/>
        </w:rPr>
        <w:t xml:space="preserve"> Identificar y describir el conjunto de atributos ambientales que reflejen los intereses sectoriales del área de estudio, así como los mecanismos de participación social corresponsable y disti</w:t>
      </w:r>
      <w:r w:rsidR="001C3345" w:rsidRPr="00F40DC4">
        <w:rPr>
          <w:rFonts w:ascii="Palatino Linotype" w:hAnsi="Palatino Linotype"/>
          <w:i/>
          <w:sz w:val="22"/>
          <w:szCs w:val="22"/>
        </w:rPr>
        <w:t>nguir prioridades entre ambos y</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c).</w:t>
      </w:r>
      <w:r w:rsidRPr="00F40DC4">
        <w:rPr>
          <w:rFonts w:ascii="Palatino Linotype" w:hAnsi="Palatino Linotype"/>
          <w:i/>
          <w:sz w:val="22"/>
          <w:szCs w:val="22"/>
        </w:rPr>
        <w:t xml:space="preserve"> Las demás que indique la guí</w:t>
      </w:r>
      <w:r w:rsidR="001C3345" w:rsidRPr="00F40DC4">
        <w:rPr>
          <w:rFonts w:ascii="Palatino Linotype" w:hAnsi="Palatino Linotype"/>
          <w:i/>
          <w:sz w:val="22"/>
          <w:szCs w:val="22"/>
        </w:rPr>
        <w:t>a metodológica correspondiente.</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lastRenderedPageBreak/>
        <w:t>II. Diagnóstico:</w:t>
      </w:r>
      <w:r w:rsidRPr="00F40DC4">
        <w:rPr>
          <w:rFonts w:ascii="Palatino Linotype" w:hAnsi="Palatino Linotype"/>
          <w:i/>
          <w:sz w:val="22"/>
          <w:szCs w:val="22"/>
        </w:rPr>
        <w:t xml:space="preserve"> Consistirá en identificar y analizar los conflictos ambientales en el área de estudio, mediante la realizac</w:t>
      </w:r>
      <w:r w:rsidR="001C3345" w:rsidRPr="00F40DC4">
        <w:rPr>
          <w:rFonts w:ascii="Palatino Linotype" w:hAnsi="Palatino Linotype"/>
          <w:i/>
          <w:sz w:val="22"/>
          <w:szCs w:val="22"/>
        </w:rPr>
        <w:t>ión de las siguientes acciones: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a).</w:t>
      </w:r>
      <w:r w:rsidRPr="00F40DC4">
        <w:rPr>
          <w:rFonts w:ascii="Palatino Linotype" w:hAnsi="Palatino Linotype"/>
          <w:i/>
          <w:sz w:val="22"/>
          <w:szCs w:val="22"/>
        </w:rPr>
        <w:t xml:space="preserve"> Elaborar un análisis de aptitud para los sectores involucrados en las actividades de aprovechamiento de los recursos naturales, la conservación de los ecosistemas y el mantenimiento de los bienes y servicios ambientales en el área de estudio, del cual se producirá el mapa de aptitud </w:t>
      </w:r>
      <w:r w:rsidR="001C3345" w:rsidRPr="00F40DC4">
        <w:rPr>
          <w:rFonts w:ascii="Palatino Linotype" w:hAnsi="Palatino Linotype"/>
          <w:i/>
          <w:sz w:val="22"/>
          <w:szCs w:val="22"/>
        </w:rPr>
        <w:t>del territorio correspondiente;</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b).</w:t>
      </w:r>
      <w:r w:rsidRPr="00F40DC4">
        <w:rPr>
          <w:rFonts w:ascii="Palatino Linotype" w:hAnsi="Palatino Linotype"/>
          <w:i/>
          <w:sz w:val="22"/>
          <w:szCs w:val="22"/>
        </w:rPr>
        <w:t xml:space="preserve"> Identificar los conflictos ambientales a partir del análisis de la concurrencia espacial de activida</w:t>
      </w:r>
      <w:r w:rsidR="001C3345" w:rsidRPr="00F40DC4">
        <w:rPr>
          <w:rFonts w:ascii="Palatino Linotype" w:hAnsi="Palatino Linotype"/>
          <w:i/>
          <w:sz w:val="22"/>
          <w:szCs w:val="22"/>
        </w:rPr>
        <w:t>des sectoriales incompatibles y</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c).</w:t>
      </w:r>
      <w:r w:rsidRPr="00F40DC4">
        <w:rPr>
          <w:rFonts w:ascii="Palatino Linotype" w:hAnsi="Palatino Linotype"/>
          <w:i/>
          <w:sz w:val="22"/>
          <w:szCs w:val="22"/>
        </w:rPr>
        <w:t xml:space="preserve"> Delimitar las áreas que se deberán proteger, conservar, restaurar y aprovechar sustentablemente, así como aquellas que requieran el establecimiento de medidas de mitigación para atenuar o compensar impactos ambi</w:t>
      </w:r>
      <w:r w:rsidR="001C3345" w:rsidRPr="00F40DC4">
        <w:rPr>
          <w:rFonts w:ascii="Palatino Linotype" w:hAnsi="Palatino Linotype"/>
          <w:i/>
          <w:sz w:val="22"/>
          <w:szCs w:val="22"/>
        </w:rPr>
        <w:t>entales adversos, considerando:</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I.</w:t>
      </w:r>
      <w:r w:rsidRPr="00F40DC4">
        <w:rPr>
          <w:rFonts w:ascii="Palatino Linotype" w:hAnsi="Palatino Linotype"/>
          <w:i/>
          <w:sz w:val="22"/>
          <w:szCs w:val="22"/>
        </w:rPr>
        <w:t xml:space="preserve"> Degradación ambiental,</w:t>
      </w:r>
      <w:r w:rsidR="001C3345" w:rsidRPr="00F40DC4">
        <w:rPr>
          <w:rFonts w:ascii="Palatino Linotype" w:hAnsi="Palatino Linotype"/>
          <w:i/>
          <w:sz w:val="22"/>
          <w:szCs w:val="22"/>
        </w:rPr>
        <w:t xml:space="preserve"> desertización o contaminación;</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II.</w:t>
      </w:r>
      <w:r w:rsidRPr="00F40DC4">
        <w:rPr>
          <w:rFonts w:ascii="Palatino Linotype" w:hAnsi="Palatino Linotype"/>
          <w:i/>
          <w:sz w:val="22"/>
          <w:szCs w:val="22"/>
        </w:rPr>
        <w:t xml:space="preserve"> Conservación de los ecosistemas y la biodiversidad y el mantenimiento de los bienes y servicios ambientales;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III.</w:t>
      </w:r>
      <w:r w:rsidRPr="00F40DC4">
        <w:rPr>
          <w:rFonts w:ascii="Palatino Linotype" w:hAnsi="Palatino Linotype"/>
          <w:i/>
          <w:sz w:val="22"/>
          <w:szCs w:val="22"/>
        </w:rPr>
        <w:t xml:space="preserve"> Áreas naturales protegidas, hábitats críticos para la conservación de la vida silvestre y áreas de </w:t>
      </w:r>
      <w:r w:rsidR="001C3345" w:rsidRPr="00F40DC4">
        <w:rPr>
          <w:rFonts w:ascii="Palatino Linotype" w:hAnsi="Palatino Linotype"/>
          <w:i/>
          <w:sz w:val="22"/>
          <w:szCs w:val="22"/>
        </w:rPr>
        <w:t>refugio para proteger especies;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IV.</w:t>
      </w:r>
      <w:r w:rsidRPr="00F40DC4">
        <w:rPr>
          <w:rFonts w:ascii="Palatino Linotype" w:hAnsi="Palatino Linotype"/>
          <w:i/>
          <w:sz w:val="22"/>
          <w:szCs w:val="22"/>
        </w:rPr>
        <w:t xml:space="preserve"> Recursos naturales importantes para el desarro</w:t>
      </w:r>
      <w:r w:rsidR="001C3345" w:rsidRPr="00F40DC4">
        <w:rPr>
          <w:rFonts w:ascii="Palatino Linotype" w:hAnsi="Palatino Linotype"/>
          <w:i/>
          <w:sz w:val="22"/>
          <w:szCs w:val="22"/>
        </w:rPr>
        <w:t>llo de actividades sectoriales;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V.</w:t>
      </w:r>
      <w:r w:rsidRPr="00F40DC4">
        <w:rPr>
          <w:rFonts w:ascii="Palatino Linotype" w:hAnsi="Palatino Linotype"/>
          <w:i/>
          <w:sz w:val="22"/>
          <w:szCs w:val="22"/>
        </w:rPr>
        <w:t xml:space="preserve"> Susceptibilidad a riesgos naturale</w:t>
      </w:r>
      <w:r w:rsidR="001C3345" w:rsidRPr="00F40DC4">
        <w:rPr>
          <w:rFonts w:ascii="Palatino Linotype" w:hAnsi="Palatino Linotype"/>
          <w:i/>
          <w:sz w:val="22"/>
          <w:szCs w:val="22"/>
        </w:rPr>
        <w:t>s y sociales; y</w:t>
      </w:r>
    </w:p>
    <w:p w:rsidR="001C3345" w:rsidRPr="00F40DC4" w:rsidRDefault="007948AA" w:rsidP="007948AA">
      <w:pPr>
        <w:ind w:left="851" w:right="851"/>
        <w:jc w:val="both"/>
        <w:rPr>
          <w:rFonts w:ascii="Palatino Linotype" w:hAnsi="Palatino Linotype"/>
          <w:b/>
          <w:i/>
          <w:sz w:val="22"/>
          <w:szCs w:val="22"/>
        </w:rPr>
      </w:pPr>
      <w:r w:rsidRPr="00F40DC4">
        <w:rPr>
          <w:rFonts w:ascii="Palatino Linotype" w:hAnsi="Palatino Linotype"/>
          <w:b/>
          <w:i/>
          <w:sz w:val="22"/>
          <w:szCs w:val="22"/>
        </w:rPr>
        <w:t>VI.</w:t>
      </w:r>
      <w:r w:rsidRPr="00F40DC4">
        <w:rPr>
          <w:rFonts w:ascii="Palatino Linotype" w:hAnsi="Palatino Linotype"/>
          <w:i/>
          <w:sz w:val="22"/>
          <w:szCs w:val="22"/>
        </w:rPr>
        <w:t xml:space="preserve"> Los demás que se requieran para efectos de esta fracción.</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III. Pronóstico:</w:t>
      </w:r>
      <w:r w:rsidRPr="00F40DC4">
        <w:rPr>
          <w:rFonts w:ascii="Palatino Linotype" w:hAnsi="Palatino Linotype"/>
          <w:i/>
          <w:sz w:val="22"/>
          <w:szCs w:val="22"/>
        </w:rPr>
        <w:t xml:space="preserve"> Tendrá por objeto examinar la evolución de los conflictos ambientales, a partir de la previsión de las variables naturales, sociales y económicas. En esta etapa se considerará, de manera </w:t>
      </w:r>
      <w:r w:rsidR="001C3345" w:rsidRPr="00F40DC4">
        <w:rPr>
          <w:rFonts w:ascii="Palatino Linotype" w:hAnsi="Palatino Linotype"/>
          <w:i/>
          <w:sz w:val="22"/>
          <w:szCs w:val="22"/>
        </w:rPr>
        <w:t>enunciativa, más no limitativa:</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a).</w:t>
      </w:r>
      <w:r w:rsidRPr="00F40DC4">
        <w:rPr>
          <w:rFonts w:ascii="Palatino Linotype" w:hAnsi="Palatino Linotype"/>
          <w:i/>
          <w:sz w:val="22"/>
          <w:szCs w:val="22"/>
        </w:rPr>
        <w:t xml:space="preserve"> El deterioro de los </w:t>
      </w:r>
      <w:r w:rsidR="001C3345" w:rsidRPr="00F40DC4">
        <w:rPr>
          <w:rFonts w:ascii="Palatino Linotype" w:hAnsi="Palatino Linotype"/>
          <w:i/>
          <w:sz w:val="22"/>
          <w:szCs w:val="22"/>
        </w:rPr>
        <w:t>bienes y servicios ambientales;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b).</w:t>
      </w:r>
      <w:r w:rsidRPr="00F40DC4">
        <w:rPr>
          <w:rFonts w:ascii="Palatino Linotype" w:hAnsi="Palatino Linotype"/>
          <w:i/>
          <w:sz w:val="22"/>
          <w:szCs w:val="22"/>
        </w:rPr>
        <w:t xml:space="preserve"> Los procesos de pérdida de cobertura vegetal, degradación de ecosistemas y de</w:t>
      </w:r>
      <w:r w:rsidR="001C3345" w:rsidRPr="00F40DC4">
        <w:rPr>
          <w:rFonts w:ascii="Palatino Linotype" w:hAnsi="Palatino Linotype"/>
          <w:i/>
          <w:sz w:val="22"/>
          <w:szCs w:val="22"/>
        </w:rPr>
        <w:t xml:space="preserve"> especies sujetas a protección;</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c).</w:t>
      </w:r>
      <w:r w:rsidRPr="00F40DC4">
        <w:rPr>
          <w:rFonts w:ascii="Palatino Linotype" w:hAnsi="Palatino Linotype"/>
          <w:i/>
          <w:sz w:val="22"/>
          <w:szCs w:val="22"/>
        </w:rPr>
        <w:t xml:space="preserve"> Las tendencias de crecimiento poblacional y las demandas de infraestructura urbana, eq</w:t>
      </w:r>
      <w:r w:rsidR="001C3345" w:rsidRPr="00F40DC4">
        <w:rPr>
          <w:rFonts w:ascii="Palatino Linotype" w:hAnsi="Palatino Linotype"/>
          <w:i/>
          <w:sz w:val="22"/>
          <w:szCs w:val="22"/>
        </w:rPr>
        <w:t>uipamiento y servicios urbanos;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d).</w:t>
      </w:r>
      <w:r w:rsidRPr="00F40DC4">
        <w:rPr>
          <w:rFonts w:ascii="Palatino Linotype" w:hAnsi="Palatino Linotype"/>
          <w:i/>
          <w:sz w:val="22"/>
          <w:szCs w:val="22"/>
        </w:rPr>
        <w:t xml:space="preserve"> Los impactos ambientales acumulativos, considerando sus caus</w:t>
      </w:r>
      <w:r w:rsidR="001C3345" w:rsidRPr="00F40DC4">
        <w:rPr>
          <w:rFonts w:ascii="Palatino Linotype" w:hAnsi="Palatino Linotype"/>
          <w:i/>
          <w:sz w:val="22"/>
          <w:szCs w:val="22"/>
        </w:rPr>
        <w:t>as y efectos en tiempo y lugar;</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e).</w:t>
      </w:r>
      <w:r w:rsidRPr="00F40DC4">
        <w:rPr>
          <w:rFonts w:ascii="Palatino Linotype" w:hAnsi="Palatino Linotype"/>
          <w:i/>
          <w:sz w:val="22"/>
          <w:szCs w:val="22"/>
        </w:rPr>
        <w:t xml:space="preserve"> Las tendencias de degradación de los recursos naturales y de cambio de los atributos ambientales que determinan la aptitud del territorio para el desarrollo </w:t>
      </w:r>
      <w:r w:rsidR="001C3345" w:rsidRPr="00F40DC4">
        <w:rPr>
          <w:rFonts w:ascii="Palatino Linotype" w:hAnsi="Palatino Linotype"/>
          <w:i/>
          <w:sz w:val="22"/>
          <w:szCs w:val="22"/>
        </w:rPr>
        <w:t>de las actividades sectoriales;</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f).</w:t>
      </w:r>
      <w:r w:rsidRPr="00F40DC4">
        <w:rPr>
          <w:rFonts w:ascii="Palatino Linotype" w:hAnsi="Palatino Linotype"/>
          <w:i/>
          <w:sz w:val="22"/>
          <w:szCs w:val="22"/>
        </w:rPr>
        <w:t xml:space="preserve"> La importancia y efectos de las actividades p</w:t>
      </w:r>
      <w:r w:rsidR="001C3345" w:rsidRPr="00F40DC4">
        <w:rPr>
          <w:rFonts w:ascii="Palatino Linotype" w:hAnsi="Palatino Linotype"/>
          <w:i/>
          <w:sz w:val="22"/>
          <w:szCs w:val="22"/>
        </w:rPr>
        <w:t>roductivas del sector primario;</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g).</w:t>
      </w:r>
      <w:r w:rsidRPr="00F40DC4">
        <w:rPr>
          <w:rFonts w:ascii="Palatino Linotype" w:hAnsi="Palatino Linotype"/>
          <w:i/>
          <w:sz w:val="22"/>
          <w:szCs w:val="22"/>
        </w:rPr>
        <w:t xml:space="preserve"> El impacto de las zonas urbanas sobre los recursos n</w:t>
      </w:r>
      <w:r w:rsidR="001C3345" w:rsidRPr="00F40DC4">
        <w:rPr>
          <w:rFonts w:ascii="Palatino Linotype" w:hAnsi="Palatino Linotype"/>
          <w:i/>
          <w:sz w:val="22"/>
          <w:szCs w:val="22"/>
        </w:rPr>
        <w:t>aturales y las zonas rurales; y</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t>h).</w:t>
      </w:r>
      <w:r w:rsidRPr="00F40DC4">
        <w:rPr>
          <w:rFonts w:ascii="Palatino Linotype" w:hAnsi="Palatino Linotype"/>
          <w:i/>
          <w:sz w:val="22"/>
          <w:szCs w:val="22"/>
        </w:rPr>
        <w:t xml:space="preserve"> Los niveles de contam</w:t>
      </w:r>
      <w:r w:rsidR="001C3345" w:rsidRPr="00F40DC4">
        <w:rPr>
          <w:rFonts w:ascii="Palatino Linotype" w:hAnsi="Palatino Linotype"/>
          <w:i/>
          <w:sz w:val="22"/>
          <w:szCs w:val="22"/>
        </w:rPr>
        <w:t>inación del agua, suelo y aire.</w:t>
      </w:r>
    </w:p>
    <w:p w:rsidR="001C3345" w:rsidRPr="00F40DC4" w:rsidRDefault="007948AA" w:rsidP="007948AA">
      <w:pPr>
        <w:ind w:left="851" w:right="851"/>
        <w:jc w:val="both"/>
        <w:rPr>
          <w:rFonts w:ascii="Palatino Linotype" w:hAnsi="Palatino Linotype"/>
          <w:i/>
          <w:sz w:val="22"/>
          <w:szCs w:val="22"/>
        </w:rPr>
      </w:pPr>
      <w:r w:rsidRPr="00F40DC4">
        <w:rPr>
          <w:rFonts w:ascii="Palatino Linotype" w:hAnsi="Palatino Linotype"/>
          <w:b/>
          <w:i/>
          <w:sz w:val="22"/>
          <w:szCs w:val="22"/>
        </w:rPr>
        <w:lastRenderedPageBreak/>
        <w:t>IV. Propuesta:</w:t>
      </w:r>
      <w:r w:rsidRPr="00F40DC4">
        <w:rPr>
          <w:rFonts w:ascii="Palatino Linotype" w:hAnsi="Palatino Linotype"/>
          <w:i/>
          <w:sz w:val="22"/>
          <w:szCs w:val="22"/>
        </w:rPr>
        <w:t xml:space="preserve"> Tendrá por objeto generar el modelo de ordenamiento ecológico del territorio, en el cual se incluirán los lineamientos y estrategias ecológicas definidos en unidades territoriales para su adec</w:t>
      </w:r>
      <w:r w:rsidR="001C3345" w:rsidRPr="00F40DC4">
        <w:rPr>
          <w:rFonts w:ascii="Palatino Linotype" w:hAnsi="Palatino Linotype"/>
          <w:i/>
          <w:sz w:val="22"/>
          <w:szCs w:val="22"/>
        </w:rPr>
        <w:t>uada gestión e instrumentación.</w:t>
      </w:r>
    </w:p>
    <w:p w:rsidR="001C3345" w:rsidRPr="00F40DC4" w:rsidRDefault="001C3345" w:rsidP="007948AA">
      <w:pPr>
        <w:ind w:left="851" w:right="851"/>
        <w:jc w:val="both"/>
        <w:rPr>
          <w:rFonts w:ascii="Palatino Linotype" w:hAnsi="Palatino Linotype"/>
          <w:i/>
          <w:sz w:val="22"/>
          <w:szCs w:val="22"/>
        </w:rPr>
      </w:pPr>
    </w:p>
    <w:p w:rsidR="007948AA" w:rsidRPr="00F40DC4" w:rsidRDefault="007948AA" w:rsidP="007948AA">
      <w:pPr>
        <w:ind w:left="851" w:right="851"/>
        <w:jc w:val="both"/>
        <w:rPr>
          <w:rFonts w:ascii="Palatino Linotype" w:hAnsi="Palatino Linotype"/>
          <w:i/>
          <w:sz w:val="22"/>
          <w:szCs w:val="22"/>
        </w:rPr>
      </w:pPr>
      <w:r w:rsidRPr="00F40DC4">
        <w:rPr>
          <w:rFonts w:ascii="Palatino Linotype" w:hAnsi="Palatino Linotype"/>
          <w:i/>
          <w:sz w:val="22"/>
          <w:szCs w:val="22"/>
        </w:rPr>
        <w:t>El producto final de cada etapa deberá ser presentada, entre otros requisitos, en información mensurable y en instrumentos cartográficos, de acuerdo con las guías metodológicas correspondientes e integradas a la Bitácora Ambiental.</w:t>
      </w:r>
      <w:r w:rsidR="001C3345" w:rsidRPr="00F40DC4">
        <w:rPr>
          <w:rFonts w:ascii="Palatino Linotype" w:hAnsi="Palatino Linotype"/>
          <w:i/>
          <w:sz w:val="22"/>
          <w:szCs w:val="22"/>
        </w:rPr>
        <w:t>”</w:t>
      </w:r>
    </w:p>
    <w:p w:rsidR="001C3345" w:rsidRPr="00F40DC4" w:rsidRDefault="001C3345" w:rsidP="007948AA">
      <w:pPr>
        <w:ind w:left="851" w:right="851"/>
        <w:jc w:val="both"/>
        <w:rPr>
          <w:rFonts w:ascii="Palatino Linotype" w:hAnsi="Palatino Linotype"/>
          <w:i/>
          <w:sz w:val="22"/>
          <w:szCs w:val="22"/>
        </w:rPr>
      </w:pPr>
    </w:p>
    <w:p w:rsidR="001C3345" w:rsidRPr="00F40DC4" w:rsidRDefault="001C3345" w:rsidP="007948AA">
      <w:pPr>
        <w:ind w:left="851" w:right="851"/>
        <w:jc w:val="both"/>
        <w:rPr>
          <w:rFonts w:ascii="Palatino Linotype" w:hAnsi="Palatino Linotype" w:cs="Helvetica"/>
          <w:i/>
          <w:sz w:val="22"/>
          <w:szCs w:val="22"/>
        </w:rPr>
      </w:pPr>
      <w:r w:rsidRPr="00F40DC4">
        <w:rPr>
          <w:rFonts w:ascii="Palatino Linotype" w:hAnsi="Palatino Linotype"/>
          <w:i/>
          <w:sz w:val="22"/>
          <w:szCs w:val="22"/>
        </w:rPr>
        <w:t>Énfasis añadido.</w:t>
      </w:r>
    </w:p>
    <w:p w:rsidR="00B933A0" w:rsidRPr="00F40DC4" w:rsidRDefault="00537FAF" w:rsidP="00B933A0">
      <w:pPr>
        <w:spacing w:before="240" w:after="240" w:line="360" w:lineRule="auto"/>
        <w:jc w:val="both"/>
        <w:rPr>
          <w:rFonts w:ascii="Palatino Linotype" w:hAnsi="Palatino Linotype" w:cs="Arial"/>
          <w:color w:val="000000" w:themeColor="text1"/>
        </w:rPr>
      </w:pPr>
      <w:r w:rsidRPr="00F40DC4">
        <w:rPr>
          <w:rFonts w:ascii="Palatino Linotype" w:hAnsi="Palatino Linotype" w:cs="Helvetica"/>
        </w:rPr>
        <w:t xml:space="preserve">De los dispositivos legales en comento se advierte que para la elaboración del Programa de Ordenamiento Ecológico se deben cumplir con cuatro fases distintas, </w:t>
      </w:r>
      <w:r w:rsidR="005E6F37" w:rsidRPr="00F40DC4">
        <w:rPr>
          <w:rFonts w:ascii="Palatino Linotype" w:hAnsi="Palatino Linotype" w:cs="Helvetica"/>
        </w:rPr>
        <w:t xml:space="preserve">en este sentido, es de mencionar que del análisis realizado a las constancias que integran el recurso de revisión al rubro indicado se aprecia que el Sujeto Obligado </w:t>
      </w:r>
      <w:r w:rsidR="005E6F37" w:rsidRPr="00F40DC4">
        <w:rPr>
          <w:rFonts w:ascii="Palatino Linotype" w:hAnsi="Palatino Linotype" w:cs="Arial"/>
          <w:color w:val="000000" w:themeColor="text1"/>
        </w:rPr>
        <w:t>asume y acep</w:t>
      </w:r>
      <w:r w:rsidR="000621FC" w:rsidRPr="00F40DC4">
        <w:rPr>
          <w:rFonts w:ascii="Palatino Linotype" w:hAnsi="Palatino Linotype" w:cs="Arial"/>
          <w:color w:val="000000" w:themeColor="text1"/>
        </w:rPr>
        <w:t>ta de manera expresa que entregó</w:t>
      </w:r>
      <w:r w:rsidR="005E6F37" w:rsidRPr="00F40DC4">
        <w:rPr>
          <w:rFonts w:ascii="Palatino Linotype" w:hAnsi="Palatino Linotype" w:cs="Arial"/>
          <w:color w:val="000000" w:themeColor="text1"/>
        </w:rPr>
        <w:t xml:space="preserve"> de manera incompleta la información materia del presente asunto, motivo por el cual al rendir su informe justificado manifestó entre otras cosas que</w:t>
      </w:r>
      <w:r w:rsidR="00B933A0" w:rsidRPr="00F40DC4">
        <w:rPr>
          <w:rFonts w:ascii="Palatino Linotype" w:hAnsi="Palatino Linotype"/>
          <w:i/>
          <w:sz w:val="20"/>
          <w:szCs w:val="20"/>
        </w:rPr>
        <w:t xml:space="preserve"> </w:t>
      </w:r>
      <w:r w:rsidR="00B933A0" w:rsidRPr="00F40DC4">
        <w:rPr>
          <w:rFonts w:ascii="Palatino Linotype" w:hAnsi="Palatino Linotype" w:cs="Arial"/>
          <w:color w:val="000000" w:themeColor="text1"/>
        </w:rPr>
        <w:t xml:space="preserve">por medio del oficio número SMA-UIPPE-212030000/1025/2018 le requirió al servidor Público Habilitado de la Dirección General de Ordenamiento e Impacto Ambiental elementos para integrar el informe de justificación, recibiendo en respuesta los oficios 212091000/DEIA/OF/754/2018 y 21209200/DOE/154/2018, así como un DVD con las cuatro etapas del Programa de Ordenamiento Ecológico Local del Municipio de Xalatlaco consistentes en: </w:t>
      </w:r>
      <w:r w:rsidR="00B933A0" w:rsidRPr="00F40DC4">
        <w:rPr>
          <w:rFonts w:ascii="Palatino Linotype" w:hAnsi="Palatino Linotype" w:cs="Arial"/>
          <w:b/>
          <w:color w:val="000000" w:themeColor="text1"/>
        </w:rPr>
        <w:t xml:space="preserve">1. Caracterización, 2. Diagnóstico, 3. Pronostico y 4. Propuesta; </w:t>
      </w:r>
      <w:r w:rsidR="00B933A0" w:rsidRPr="00F40DC4">
        <w:rPr>
          <w:rFonts w:ascii="Palatino Linotype" w:hAnsi="Palatino Linotype" w:cs="Arial"/>
          <w:color w:val="000000" w:themeColor="text1"/>
        </w:rPr>
        <w:t>haciendo la precisión de que en la solicitud dichas etapas no fueron requeridas, agregando que remite el oficio número SMA-UIPPE-212030000/1014/2018 con la corrección del nombre del peticionario, así como los archivos electrónicos en PDF de los documentos que integran las etapas referidas por el impetrante.</w:t>
      </w:r>
    </w:p>
    <w:p w:rsidR="00D829AE" w:rsidRPr="00F40DC4" w:rsidRDefault="00B933A0" w:rsidP="00911268">
      <w:pPr>
        <w:tabs>
          <w:tab w:val="left" w:pos="0"/>
        </w:tabs>
        <w:spacing w:before="240" w:after="240" w:line="360" w:lineRule="auto"/>
        <w:ind w:right="51"/>
        <w:contextualSpacing/>
        <w:jc w:val="both"/>
        <w:rPr>
          <w:rFonts w:ascii="Palatino Linotype" w:eastAsia="Calibri" w:hAnsi="Palatino Linotype" w:cs="Arial"/>
          <w:color w:val="FF0000"/>
        </w:rPr>
      </w:pPr>
      <w:r w:rsidRPr="00F40DC4">
        <w:rPr>
          <w:rFonts w:ascii="Palatino Linotype" w:eastAsia="Calibri" w:hAnsi="Palatino Linotype" w:cs="Arial"/>
        </w:rPr>
        <w:lastRenderedPageBreak/>
        <w:t xml:space="preserve">En este sentido, es pertinente precisar que </w:t>
      </w:r>
      <w:r w:rsidR="005E6F37" w:rsidRPr="00F40DC4">
        <w:rPr>
          <w:rFonts w:ascii="Palatino Linotype" w:eastAsia="Calibri" w:hAnsi="Palatino Linotype" w:cs="Arial"/>
        </w:rPr>
        <w:t xml:space="preserve">si bien es cierto el </w:t>
      </w:r>
      <w:r w:rsidR="005E6F37" w:rsidRPr="00F40DC4">
        <w:rPr>
          <w:rFonts w:ascii="Palatino Linotype" w:eastAsia="Calibri" w:hAnsi="Palatino Linotype" w:cs="Arial"/>
          <w:b/>
        </w:rPr>
        <w:t>S</w:t>
      </w:r>
      <w:r w:rsidRPr="00F40DC4">
        <w:rPr>
          <w:rFonts w:ascii="Palatino Linotype" w:eastAsia="Calibri" w:hAnsi="Palatino Linotype" w:cs="Arial"/>
          <w:b/>
        </w:rPr>
        <w:t xml:space="preserve">ujeto </w:t>
      </w:r>
      <w:r w:rsidR="005E6F37" w:rsidRPr="00F40DC4">
        <w:rPr>
          <w:rFonts w:ascii="Palatino Linotype" w:eastAsia="Calibri" w:hAnsi="Palatino Linotype" w:cs="Arial"/>
          <w:b/>
        </w:rPr>
        <w:t>O</w:t>
      </w:r>
      <w:r w:rsidRPr="00F40DC4">
        <w:rPr>
          <w:rFonts w:ascii="Palatino Linotype" w:eastAsia="Calibri" w:hAnsi="Palatino Linotype" w:cs="Arial"/>
          <w:b/>
        </w:rPr>
        <w:t>bligado</w:t>
      </w:r>
      <w:r w:rsidR="005E6F37" w:rsidRPr="00F40DC4">
        <w:rPr>
          <w:rFonts w:ascii="Palatino Linotype" w:eastAsia="Calibri" w:hAnsi="Palatino Linotype" w:cs="Arial"/>
        </w:rPr>
        <w:t>, remite la información que permite colmar la totalidad de la solicitud de información inicial</w:t>
      </w:r>
      <w:r w:rsidRPr="00F40DC4">
        <w:rPr>
          <w:rFonts w:ascii="Palatino Linotype" w:eastAsia="Calibri" w:hAnsi="Palatino Linotype" w:cs="Arial"/>
        </w:rPr>
        <w:t xml:space="preserve"> a través de los archivos electrónicos denominados </w:t>
      </w:r>
      <w:r w:rsidR="00D829AE" w:rsidRPr="00F40DC4">
        <w:rPr>
          <w:rFonts w:ascii="Palatino Linotype" w:eastAsia="Calibri" w:hAnsi="Palatino Linotype" w:cs="Arial"/>
        </w:rPr>
        <w:t>“</w:t>
      </w:r>
      <w:hyperlink r:id="rId16" w:history="1">
        <w:r w:rsidR="00D829AE" w:rsidRPr="00F40DC4">
          <w:rPr>
            <w:rStyle w:val="Hipervnculo"/>
            <w:rFonts w:ascii="Palatino Linotype" w:hAnsi="Palatino Linotype" w:cs="Arial"/>
            <w:b/>
            <w:bCs/>
            <w:color w:val="67C19D"/>
          </w:rPr>
          <w:t>Pronóstico y Propuesta Xalatlaco.pdf</w:t>
        </w:r>
      </w:hyperlink>
      <w:r w:rsidR="00D829AE" w:rsidRPr="00F40DC4">
        <w:rPr>
          <w:rFonts w:ascii="Palatino Linotype" w:hAnsi="Palatino Linotype" w:cs="Arial"/>
        </w:rPr>
        <w:t>” y “</w:t>
      </w:r>
      <w:hyperlink r:id="rId17" w:history="1">
        <w:r w:rsidR="00D829AE" w:rsidRPr="00F40DC4">
          <w:rPr>
            <w:rStyle w:val="Hipervnculo"/>
            <w:rFonts w:ascii="Palatino Linotype" w:hAnsi="Palatino Linotype" w:cs="Arial"/>
            <w:b/>
            <w:bCs/>
            <w:color w:val="67C19D"/>
            <w:shd w:val="clear" w:color="auto" w:fill="FECDE3"/>
          </w:rPr>
          <w:t>Caracterización y Diagnóstico Xalatlaco.pdf</w:t>
        </w:r>
      </w:hyperlink>
      <w:r w:rsidR="00D829AE" w:rsidRPr="00F40DC4">
        <w:rPr>
          <w:rFonts w:ascii="Palatino Linotype" w:hAnsi="Palatino Linotype"/>
        </w:rPr>
        <w:t>”</w:t>
      </w:r>
      <w:r w:rsidR="005E6F37" w:rsidRPr="00F40DC4">
        <w:rPr>
          <w:rFonts w:ascii="Palatino Linotype" w:eastAsia="Calibri" w:hAnsi="Palatino Linotype" w:cs="Arial"/>
        </w:rPr>
        <w:t xml:space="preserve">, </w:t>
      </w:r>
      <w:r w:rsidR="00D829AE" w:rsidRPr="00F40DC4">
        <w:rPr>
          <w:rFonts w:ascii="Palatino Linotype" w:eastAsia="Calibri" w:hAnsi="Palatino Linotype" w:cs="Arial"/>
        </w:rPr>
        <w:t xml:space="preserve">sin embargo dichos archivos </w:t>
      </w:r>
      <w:r w:rsidR="005E6F37" w:rsidRPr="00F40DC4">
        <w:rPr>
          <w:rFonts w:ascii="Palatino Linotype" w:eastAsia="Calibri" w:hAnsi="Palatino Linotype" w:cs="Arial"/>
        </w:rPr>
        <w:t xml:space="preserve">no </w:t>
      </w:r>
      <w:r w:rsidR="00D829AE" w:rsidRPr="00F40DC4">
        <w:rPr>
          <w:rFonts w:ascii="Palatino Linotype" w:eastAsia="Calibri" w:hAnsi="Palatino Linotype" w:cs="Arial"/>
        </w:rPr>
        <w:t xml:space="preserve">pudieron ponerse </w:t>
      </w:r>
      <w:r w:rsidRPr="00F40DC4">
        <w:rPr>
          <w:rFonts w:ascii="Palatino Linotype" w:eastAsia="Calibri" w:hAnsi="Palatino Linotype" w:cs="Arial"/>
        </w:rPr>
        <w:t>a</w:t>
      </w:r>
      <w:r w:rsidR="00D829AE" w:rsidRPr="00F40DC4">
        <w:rPr>
          <w:rFonts w:ascii="Palatino Linotype" w:eastAsia="Calibri" w:hAnsi="Palatino Linotype" w:cs="Arial"/>
        </w:rPr>
        <w:t xml:space="preserve"> disposición del</w:t>
      </w:r>
      <w:r w:rsidR="005E6F37" w:rsidRPr="00F40DC4">
        <w:rPr>
          <w:rFonts w:ascii="Palatino Linotype" w:eastAsia="Calibri" w:hAnsi="Palatino Linotype" w:cs="Arial"/>
        </w:rPr>
        <w:t xml:space="preserve"> particular por contener datos personales que debieron ser protegidos como son:</w:t>
      </w:r>
      <w:r w:rsidR="005E6F37" w:rsidRPr="00F40DC4">
        <w:rPr>
          <w:rFonts w:ascii="Palatino Linotype" w:hAnsi="Palatino Linotype"/>
        </w:rPr>
        <w:t xml:space="preserve"> n</w:t>
      </w:r>
      <w:r w:rsidR="005E6F37" w:rsidRPr="00F40DC4">
        <w:rPr>
          <w:rFonts w:ascii="Palatino Linotype" w:eastAsia="Calibri" w:hAnsi="Palatino Linotype" w:cs="Arial"/>
        </w:rPr>
        <w:t>ombres de particulares, fotografías de particulares, números telefónicos particulares y firmas de particulares</w:t>
      </w:r>
      <w:r w:rsidR="00D829AE" w:rsidRPr="00F40DC4">
        <w:rPr>
          <w:rFonts w:ascii="Palatino Linotype" w:eastAsia="Calibri" w:hAnsi="Palatino Linotype" w:cs="Arial"/>
        </w:rPr>
        <w:t xml:space="preserve">, en este sentido </w:t>
      </w:r>
      <w:r w:rsidR="00A51772" w:rsidRPr="00F40DC4">
        <w:rPr>
          <w:rFonts w:ascii="Palatino Linotype" w:eastAsia="Calibri" w:hAnsi="Palatino Linotype" w:cs="Arial"/>
        </w:rPr>
        <w:t xml:space="preserve">es de suma importancia mencionar que </w:t>
      </w:r>
      <w:r w:rsidR="00911268" w:rsidRPr="00F40DC4">
        <w:rPr>
          <w:rFonts w:ascii="Palatino Linotype" w:eastAsia="Calibri" w:hAnsi="Palatino Linotype" w:cs="Arial"/>
        </w:rPr>
        <w:t>la información entregada por el Sujeto Obligado en respuesta y en informe justificado puede ser difundida y/o reutilizada por el Sujeto Obligado por diversos motivos, motivo por el cual con</w:t>
      </w:r>
      <w:r w:rsidR="00D829AE" w:rsidRPr="00F40DC4">
        <w:rPr>
          <w:rFonts w:ascii="Palatino Linotype" w:eastAsia="Calibri" w:hAnsi="Palatino Linotype" w:cs="Arial"/>
        </w:rPr>
        <w:t xml:space="preserve"> la finalidad de garantizar el pleno ejercicio del derecho de acceso a la información pública del solicitante lo procedente es ordenar al Sujeto Obligado haga entrega de la información materia del presente asunto en versión pública, conforme a lo establecido en el considerando quinto de la presente resolución.</w:t>
      </w:r>
    </w:p>
    <w:p w:rsidR="00B67166" w:rsidRPr="00F40DC4" w:rsidRDefault="00B67166" w:rsidP="00D829AE">
      <w:pPr>
        <w:tabs>
          <w:tab w:val="left" w:pos="0"/>
        </w:tabs>
        <w:spacing w:before="240" w:after="240" w:line="360" w:lineRule="auto"/>
        <w:ind w:right="51"/>
        <w:contextualSpacing/>
        <w:jc w:val="both"/>
        <w:rPr>
          <w:rFonts w:ascii="Palatino Linotype" w:eastAsia="MS Mincho" w:hAnsi="Palatino Linotype" w:cs="Arial"/>
          <w:i/>
        </w:rPr>
      </w:pPr>
      <w:r w:rsidRPr="00F40DC4">
        <w:rPr>
          <w:rFonts w:ascii="Palatino Linotype" w:hAnsi="Palatino Linotype"/>
        </w:rPr>
        <w:t xml:space="preserve">Por otra parte es de suma importancia mencionar que si bien es cierto el solicitante al momento de formular la solicitud materia del presente asunto, precisó que requería </w:t>
      </w:r>
      <w:r w:rsidR="004F71DA" w:rsidRPr="00F40DC4">
        <w:rPr>
          <w:rFonts w:ascii="Palatino Linotype" w:hAnsi="Palatino Linotype"/>
        </w:rPr>
        <w:t xml:space="preserve">que </w:t>
      </w:r>
      <w:r w:rsidRPr="00F40DC4">
        <w:rPr>
          <w:rFonts w:ascii="Palatino Linotype" w:hAnsi="Palatino Linotype"/>
        </w:rPr>
        <w:t>la información materia del presente asunto</w:t>
      </w:r>
      <w:r w:rsidR="004F71DA" w:rsidRPr="00F40DC4">
        <w:rPr>
          <w:rFonts w:ascii="Palatino Linotype" w:hAnsi="Palatino Linotype"/>
        </w:rPr>
        <w:t xml:space="preserve"> se le entregara en medio magnético </w:t>
      </w:r>
      <w:r w:rsidR="004F71DA" w:rsidRPr="00F40DC4">
        <w:rPr>
          <w:rFonts w:ascii="Palatino Linotype" w:hAnsi="Palatino Linotype" w:cs="Arial"/>
          <w:lang w:eastAsia="es-MX"/>
        </w:rPr>
        <w:t>sin indicar e</w:t>
      </w:r>
      <w:r w:rsidR="005E6F37" w:rsidRPr="00F40DC4">
        <w:rPr>
          <w:rFonts w:ascii="Palatino Linotype" w:hAnsi="Palatino Linotype" w:cs="Arial"/>
          <w:lang w:eastAsia="es-MX"/>
        </w:rPr>
        <w:t>l</w:t>
      </w:r>
      <w:r w:rsidR="004F71DA" w:rsidRPr="00F40DC4">
        <w:rPr>
          <w:rFonts w:ascii="Palatino Linotype" w:hAnsi="Palatino Linotype" w:cs="Arial"/>
          <w:lang w:eastAsia="es-MX"/>
        </w:rPr>
        <w:t xml:space="preserve"> tipo de medio magnético(</w:t>
      </w:r>
      <w:r w:rsidR="004F71DA" w:rsidRPr="00F40DC4">
        <w:rPr>
          <w:rFonts w:ascii="Palatino Linotype" w:hAnsi="Palatino Linotype" w:cs="Arial"/>
          <w:i/>
          <w:lang w:eastAsia="es-MX"/>
        </w:rPr>
        <w:t>es un dispositivo que almacena información por medio de ondas magnéticas, entiéndase: discos flexibles o disquete, disco duro o disco duro externo portátil</w:t>
      </w:r>
      <w:r w:rsidR="004F71DA" w:rsidRPr="00F40DC4">
        <w:rPr>
          <w:rFonts w:ascii="Palatino Linotype" w:hAnsi="Palatino Linotype" w:cs="Arial"/>
          <w:lang w:eastAsia="es-MX"/>
        </w:rPr>
        <w:t>)</w:t>
      </w:r>
      <w:r w:rsidRPr="00F40DC4">
        <w:rPr>
          <w:rFonts w:ascii="Palatino Linotype" w:hAnsi="Palatino Linotype"/>
        </w:rPr>
        <w:t xml:space="preserve">, sin embargo cierto lo es que de la solicitud número </w:t>
      </w:r>
      <w:r w:rsidRPr="00F40DC4">
        <w:rPr>
          <w:rFonts w:ascii="Palatino Linotype" w:hAnsi="Palatino Linotype"/>
          <w:b/>
        </w:rPr>
        <w:t>00429/SMA/IP/2018</w:t>
      </w:r>
      <w:r w:rsidRPr="00F40DC4">
        <w:rPr>
          <w:rFonts w:ascii="Palatino Linotype" w:hAnsi="Palatino Linotype"/>
        </w:rPr>
        <w:t xml:space="preserve">, en el apartado denominado </w:t>
      </w:r>
      <w:r w:rsidRPr="00F40DC4">
        <w:rPr>
          <w:rFonts w:ascii="Palatino Linotype" w:hAnsi="Palatino Linotype"/>
          <w:b/>
        </w:rPr>
        <w:t>“MODALIDAD DE ENTREGA”</w:t>
      </w:r>
      <w:r w:rsidRPr="00F40DC4">
        <w:rPr>
          <w:rFonts w:ascii="Palatino Linotype" w:hAnsi="Palatino Linotype"/>
        </w:rPr>
        <w:t xml:space="preserve"> se advierte que señaló que se entregara a través del </w:t>
      </w:r>
      <w:r w:rsidRPr="00F40DC4">
        <w:rPr>
          <w:rFonts w:ascii="Palatino Linotype" w:hAnsi="Palatino Linotype"/>
          <w:b/>
        </w:rPr>
        <w:t>SAIMEX</w:t>
      </w:r>
      <w:r w:rsidRPr="00F40DC4">
        <w:rPr>
          <w:rFonts w:ascii="Palatino Linotype" w:hAnsi="Palatino Linotype"/>
        </w:rPr>
        <w:t>, circunstancia que se muestra a continuación:</w:t>
      </w:r>
    </w:p>
    <w:p w:rsidR="00B67166" w:rsidRPr="00F40DC4" w:rsidRDefault="00B67166" w:rsidP="00B67166">
      <w:pPr>
        <w:spacing w:before="240" w:after="240" w:line="360" w:lineRule="auto"/>
        <w:jc w:val="both"/>
        <w:rPr>
          <w:rFonts w:ascii="Palatino Linotype" w:hAnsi="Palatino Linotype"/>
        </w:rPr>
      </w:pPr>
      <w:r w:rsidRPr="00F40DC4">
        <w:rPr>
          <w:noProof/>
          <w:lang w:val="es-MX" w:eastAsia="es-MX"/>
        </w:rPr>
        <w:lastRenderedPageBreak/>
        <w:drawing>
          <wp:inline distT="0" distB="0" distL="0" distR="0" wp14:anchorId="02899AFC" wp14:editId="35C5AEE5">
            <wp:extent cx="5603240" cy="272856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1027" t="41034" r="31829" b="36951"/>
                    <a:stretch/>
                  </pic:blipFill>
                  <pic:spPr bwMode="auto">
                    <a:xfrm>
                      <a:off x="0" y="0"/>
                      <a:ext cx="5644123" cy="2748477"/>
                    </a:xfrm>
                    <a:prstGeom prst="rect">
                      <a:avLst/>
                    </a:prstGeom>
                    <a:ln>
                      <a:noFill/>
                    </a:ln>
                    <a:extLst>
                      <a:ext uri="{53640926-AAD7-44D8-BBD7-CCE9431645EC}">
                        <a14:shadowObscured xmlns:a14="http://schemas.microsoft.com/office/drawing/2010/main"/>
                      </a:ext>
                    </a:extLst>
                  </pic:spPr>
                </pic:pic>
              </a:graphicData>
            </a:graphic>
          </wp:inline>
        </w:drawing>
      </w:r>
    </w:p>
    <w:p w:rsidR="00B67166" w:rsidRPr="00F40DC4" w:rsidRDefault="00B67166" w:rsidP="00B67166">
      <w:pPr>
        <w:spacing w:before="240" w:after="240" w:line="360" w:lineRule="auto"/>
        <w:jc w:val="both"/>
        <w:rPr>
          <w:rFonts w:ascii="Palatino Linotype" w:hAnsi="Palatino Linotype"/>
        </w:rPr>
      </w:pPr>
      <w:r w:rsidRPr="00F40DC4">
        <w:rPr>
          <w:rFonts w:ascii="Palatino Linotype" w:hAnsi="Palatino Linotype"/>
        </w:rPr>
        <w:t>En esta tesitura, este Instituto considera pertinente referir que tomando en cuenta lo establecido en el artículo 164 de la Ley de Transparencia vigente en la entidad, lo procedente es entregar la información a través de SAIMEX, por ser la modalida</w:t>
      </w:r>
      <w:r w:rsidR="000621FC" w:rsidRPr="00F40DC4">
        <w:rPr>
          <w:rFonts w:ascii="Palatino Linotype" w:hAnsi="Palatino Linotype"/>
        </w:rPr>
        <w:t>d elegida por el hoy recurrente, aunado a lo anterior, es de suma importancia mencionar que al momento de que la impetrante interpuso el presente medio de impugnación no se advierte que se hubiese inconformado por la modalidad de entrega de la información, razón por la cual se concluye que está de acuerdo en que se le entregue la información a través de SAIMEX.</w:t>
      </w:r>
    </w:p>
    <w:p w:rsidR="00A26E23" w:rsidRPr="00F40DC4" w:rsidRDefault="00A26E23" w:rsidP="00A26E23">
      <w:pPr>
        <w:tabs>
          <w:tab w:val="left" w:pos="0"/>
        </w:tabs>
        <w:spacing w:before="240" w:after="240" w:line="360" w:lineRule="auto"/>
        <w:ind w:right="51"/>
        <w:contextualSpacing/>
        <w:jc w:val="both"/>
        <w:rPr>
          <w:rFonts w:ascii="Palatino Linotype" w:hAnsi="Palatino Linotype"/>
        </w:rPr>
      </w:pPr>
      <w:r w:rsidRPr="00F40DC4">
        <w:rPr>
          <w:rFonts w:ascii="Palatino Linotype" w:hAnsi="Palatino Linotype"/>
        </w:rPr>
        <w:t xml:space="preserve">Por último es de suma importancia hacer notar que el Sujeto Obligado al momento de emitir su respuesta así como al rendir informe justificado adjuntó diversos archivos electrónicos con la finalidad de satisfacer la solicitud materia de la presente resolución, sin embargo no se debe perder de vista que en los archivos electrónicos denominados </w:t>
      </w:r>
      <w:r w:rsidRPr="00F40DC4">
        <w:rPr>
          <w:rFonts w:ascii="Palatino Linotype" w:eastAsia="Calibri" w:hAnsi="Palatino Linotype" w:cs="Arial"/>
        </w:rPr>
        <w:t>“</w:t>
      </w:r>
      <w:hyperlink r:id="rId19" w:history="1">
        <w:r w:rsidRPr="00F40DC4">
          <w:rPr>
            <w:rStyle w:val="Hipervnculo"/>
            <w:rFonts w:ascii="Palatino Linotype" w:hAnsi="Palatino Linotype" w:cs="Arial"/>
            <w:b/>
            <w:bCs/>
            <w:color w:val="67C19D"/>
          </w:rPr>
          <w:t>Pronóstico y Propuesta Xalatlaco.pdf</w:t>
        </w:r>
      </w:hyperlink>
      <w:r w:rsidRPr="00F40DC4">
        <w:rPr>
          <w:rFonts w:ascii="Palatino Linotype" w:hAnsi="Palatino Linotype" w:cs="Arial"/>
        </w:rPr>
        <w:t>” y “</w:t>
      </w:r>
      <w:hyperlink r:id="rId20" w:history="1">
        <w:r w:rsidRPr="00F40DC4">
          <w:rPr>
            <w:rStyle w:val="Hipervnculo"/>
            <w:rFonts w:ascii="Palatino Linotype" w:hAnsi="Palatino Linotype" w:cs="Arial"/>
            <w:b/>
            <w:bCs/>
            <w:color w:val="67C19D"/>
            <w:shd w:val="clear" w:color="auto" w:fill="FECDE3"/>
          </w:rPr>
          <w:t>Caracterización y Diagnóstico Xalatlaco.pdf</w:t>
        </w:r>
      </w:hyperlink>
      <w:r w:rsidRPr="00F40DC4">
        <w:rPr>
          <w:rFonts w:ascii="Palatino Linotype" w:hAnsi="Palatino Linotype"/>
        </w:rPr>
        <w:t>”</w:t>
      </w:r>
      <w:r w:rsidRPr="00F40DC4">
        <w:rPr>
          <w:rFonts w:ascii="Palatino Linotype" w:eastAsia="Calibri" w:hAnsi="Palatino Linotype" w:cs="Arial"/>
        </w:rPr>
        <w:t xml:space="preserve">, se dejaron visibles datos personales que debieron ser </w:t>
      </w:r>
      <w:r w:rsidRPr="00F40DC4">
        <w:rPr>
          <w:rFonts w:ascii="Palatino Linotype" w:eastAsia="Calibri" w:hAnsi="Palatino Linotype" w:cs="Arial"/>
        </w:rPr>
        <w:lastRenderedPageBreak/>
        <w:t>protegidos como son:</w:t>
      </w:r>
      <w:r w:rsidRPr="00F40DC4">
        <w:rPr>
          <w:rFonts w:ascii="Palatino Linotype" w:hAnsi="Palatino Linotype"/>
        </w:rPr>
        <w:t xml:space="preserve"> n</w:t>
      </w:r>
      <w:r w:rsidRPr="00F40DC4">
        <w:rPr>
          <w:rFonts w:ascii="Palatino Linotype" w:eastAsia="Calibri" w:hAnsi="Palatino Linotype" w:cs="Arial"/>
        </w:rPr>
        <w:t xml:space="preserve">ombres de particulares, fotografías de particulares, números telefónicos particulares y firmas de particulares, </w:t>
      </w:r>
      <w:r w:rsidRPr="00F40DC4">
        <w:rPr>
          <w:rFonts w:ascii="Palatino Linotype" w:hAnsi="Palatino Linotype"/>
        </w:rPr>
        <w:t>datos que de acuerdo a la naturaleza jurídica de los mismos debieron testarse, en atención a que los mismos identifican y hacen identificable al titular de los mismos</w:t>
      </w:r>
      <w:r w:rsidRPr="00F40DC4">
        <w:rPr>
          <w:rFonts w:ascii="Palatino Linotype" w:hAnsi="Palatino Linotype"/>
          <w:lang w:val="es-ES_tradnl"/>
        </w:rPr>
        <w:t xml:space="preserve">, </w:t>
      </w:r>
      <w:r w:rsidRPr="00F40DC4">
        <w:rPr>
          <w:rFonts w:ascii="Palatino Linotype" w:hAnsi="Palatino Linotype"/>
        </w:rPr>
        <w:t>motivo por el cual la conducta desplegada por el Sujeto Obligado puede ser considerada como violatoria a la Ley de Transparencia y Acceso a la Información Pública del Estado de México y Municipios, así como de la Ley de Protección de Datos Personales en Posesión de Sujetos Obligados del Estado de México y Municipios; ante tal circunstancia el Pleno de este Organismo Garante de conformidad con el artículo 190 de la Ley de Transparencia y Acceso a la Información Pública del Estado de México y Municipios determina dar vista al Titular de la Contraloría Interna y Órgano de Control y Vigilancia de este Instituto a fin de que en ejercicio de sus funciones realice las actuaciones necesarias y determine el grado de responsabilidad del Sujeto Obligado.</w:t>
      </w:r>
    </w:p>
    <w:p w:rsidR="00D74B8F" w:rsidRPr="00F40DC4" w:rsidRDefault="00D74B8F" w:rsidP="00D74B8F">
      <w:pPr>
        <w:spacing w:before="240" w:after="240" w:line="360" w:lineRule="auto"/>
        <w:jc w:val="both"/>
        <w:rPr>
          <w:rFonts w:ascii="Palatino Linotype" w:hAnsi="Palatino Linotype" w:cs="Segoe UI"/>
        </w:rPr>
      </w:pPr>
      <w:r w:rsidRPr="00F40DC4">
        <w:rPr>
          <w:rFonts w:ascii="Palatino Linotype" w:hAnsi="Palatino Linotype" w:cs="Arial"/>
          <w:b/>
        </w:rPr>
        <w:t xml:space="preserve">Quinto. Versión Pública. </w:t>
      </w:r>
      <w:r w:rsidRPr="00F40DC4">
        <w:rPr>
          <w:rFonts w:ascii="Palatino Linotype" w:hAnsi="Palatino Linotype" w:cs="Arial"/>
        </w:rPr>
        <w:t xml:space="preserve">Considerando que se </w:t>
      </w:r>
      <w:r w:rsidRPr="00F40DC4">
        <w:rPr>
          <w:rFonts w:ascii="Palatino Linotype" w:hAnsi="Palatino Linotype" w:cs="Arial"/>
          <w:i/>
        </w:rPr>
        <w:t>ORDENA</w:t>
      </w:r>
      <w:r w:rsidRPr="00F40DC4">
        <w:rPr>
          <w:rFonts w:ascii="Palatino Linotype" w:hAnsi="Palatino Linotype" w:cs="Arial"/>
        </w:rPr>
        <w:t xml:space="preserve"> la entrega de la información en versión pública, al respecto es de suma importancia mencionar que en el caso específico de las referidas documentales se deberá testar o suprimir el nombre del representante de ventas, siempre y cuando se trate de persona distinta al representante legal, lo anterior es así, toda vez que no se debe perder de vista que la lista de empresas proveedoras de los servicios de sistema de video vigilancia contiene los datos de contacto, </w:t>
      </w:r>
      <w:r w:rsidRPr="00F40DC4">
        <w:rPr>
          <w:rFonts w:ascii="Palatino Linotype" w:hAnsi="Palatino Linotype" w:cs="Segoe UI"/>
        </w:rPr>
        <w:t xml:space="preserve">previo cumplimiento de los requisitos establecidos para su emisión, es decir, que el Sujeto Obligado emitió un acto en pleno ejercicio de sus facultades previa acreditación de los requisitos legales necesarios que motiven su actuar, sin embrago ello no significa que sea procedente revelar información </w:t>
      </w:r>
      <w:r w:rsidRPr="00F40DC4">
        <w:rPr>
          <w:rFonts w:ascii="Palatino Linotype" w:hAnsi="Palatino Linotype" w:cs="Segoe UI"/>
        </w:rPr>
        <w:lastRenderedPageBreak/>
        <w:t>clasificada como confidencial(</w:t>
      </w:r>
      <w:r w:rsidRPr="00F40DC4">
        <w:rPr>
          <w:rFonts w:ascii="Palatino Linotype" w:hAnsi="Palatino Linotype" w:cs="Segoe UI"/>
          <w:i/>
        </w:rPr>
        <w:t>nombre del representante de ventas</w:t>
      </w:r>
      <w:r w:rsidRPr="00F40DC4">
        <w:rPr>
          <w:rFonts w:ascii="Palatino Linotype" w:hAnsi="Palatino Linotype" w:cs="Segoe UI"/>
        </w:rPr>
        <w:t xml:space="preserve">), se afirma lo anterior, en razón de que no se debe perder de vista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la Ley de Protección de Datos Personales en Posesión de Sujetos Obligados del Estado de México y Municipios. </w:t>
      </w:r>
    </w:p>
    <w:p w:rsidR="00D74B8F" w:rsidRPr="00F40DC4" w:rsidRDefault="00D74B8F" w:rsidP="00D74B8F">
      <w:pPr>
        <w:autoSpaceDE w:val="0"/>
        <w:autoSpaceDN w:val="0"/>
        <w:adjustRightInd w:val="0"/>
        <w:spacing w:line="360" w:lineRule="auto"/>
        <w:jc w:val="both"/>
        <w:rPr>
          <w:rFonts w:ascii="Palatino Linotype" w:hAnsi="Palatino Linotype" w:cs="Segoe UI"/>
        </w:rPr>
      </w:pPr>
      <w:r w:rsidRPr="00F40DC4">
        <w:rPr>
          <w:rFonts w:ascii="Palatino Linotype" w:hAnsi="Palatino Linotype" w:cs="Segoe UI"/>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4B8F" w:rsidRPr="00F40DC4" w:rsidRDefault="00D74B8F" w:rsidP="00D74B8F">
      <w:pPr>
        <w:autoSpaceDE w:val="0"/>
        <w:autoSpaceDN w:val="0"/>
        <w:adjustRightInd w:val="0"/>
        <w:spacing w:line="360" w:lineRule="auto"/>
        <w:jc w:val="both"/>
        <w:rPr>
          <w:rFonts w:ascii="Palatino Linotype" w:hAnsi="Palatino Linotype" w:cs="Segoe UI"/>
        </w:rPr>
      </w:pPr>
      <w:r w:rsidRPr="00F40DC4">
        <w:rPr>
          <w:rFonts w:ascii="Palatino Linotype" w:hAnsi="Palatino Linotype" w:cs="Segoe UI"/>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D74B8F" w:rsidRPr="00F40DC4" w:rsidRDefault="00D74B8F" w:rsidP="00D74B8F">
      <w:pPr>
        <w:autoSpaceDE w:val="0"/>
        <w:autoSpaceDN w:val="0"/>
        <w:adjustRightInd w:val="0"/>
        <w:spacing w:line="360" w:lineRule="auto"/>
        <w:jc w:val="both"/>
        <w:rPr>
          <w:rFonts w:ascii="Palatino Linotype" w:hAnsi="Palatino Linotype" w:cs="Segoe UI"/>
        </w:rPr>
      </w:pPr>
      <w:r w:rsidRPr="00F40DC4">
        <w:rPr>
          <w:rFonts w:ascii="Palatino Linotype" w:hAnsi="Palatino Linotype" w:cs="Segoe UI"/>
        </w:rPr>
        <w:t xml:space="preserve">En el caso específico, la información solicitada contiene datos que resultan de carácter confidencial, como lo es el nombre lo que constituye un dato personal confidencial en términos de lo dispuesto en el artículo 143, fracción I de la Ley de Transparencia y Acceso a la Información Pública del Estado de México y Municipios, </w:t>
      </w:r>
      <w:r w:rsidRPr="00F40DC4">
        <w:rPr>
          <w:rFonts w:ascii="Palatino Linotype" w:hAnsi="Palatino Linotype" w:cs="Segoe UI"/>
        </w:rPr>
        <w:lastRenderedPageBreak/>
        <w:t>así como en el artículo 4, fracción XI de la Ley de Protección de Datos Personales vigente en el Estado de México.</w:t>
      </w:r>
    </w:p>
    <w:p w:rsidR="00D74B8F" w:rsidRPr="00F40DC4" w:rsidRDefault="00D74B8F" w:rsidP="00D74B8F">
      <w:pPr>
        <w:autoSpaceDE w:val="0"/>
        <w:autoSpaceDN w:val="0"/>
        <w:adjustRightInd w:val="0"/>
        <w:spacing w:line="360" w:lineRule="auto"/>
        <w:jc w:val="both"/>
        <w:rPr>
          <w:rFonts w:ascii="Palatino Linotype" w:hAnsi="Palatino Linotype" w:cs="Segoe UI"/>
        </w:rPr>
      </w:pPr>
      <w:r w:rsidRPr="00F40DC4">
        <w:rPr>
          <w:rFonts w:ascii="Palatino Linotype" w:hAnsi="Palatino Linotype" w:cs="Segoe UI"/>
        </w:rPr>
        <w:t xml:space="preserve">En esta tesitura, cabe precisarse que </w:t>
      </w:r>
      <w:r w:rsidRPr="00F40DC4">
        <w:rPr>
          <w:rFonts w:ascii="Palatino Linotype" w:hAnsi="Palatino Linotype"/>
        </w:rPr>
        <w:t>el Código Civil del Estado de México establece entre otras cosas establece que como atributos de la personalidad se encuentra el nombre, el cual designa e individualiza a una persona, en este sentido debe precisarse que en sus artículos 2.13, 2.14 y 2.16, que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rsidR="00D74B8F" w:rsidRPr="00F40DC4" w:rsidRDefault="00D74B8F" w:rsidP="00D74B8F">
      <w:pPr>
        <w:spacing w:line="360" w:lineRule="auto"/>
        <w:jc w:val="both"/>
        <w:rPr>
          <w:rFonts w:ascii="Palatino Linotype" w:hAnsi="Palatino Linotype"/>
        </w:rPr>
      </w:pPr>
      <w:r w:rsidRPr="00F40DC4">
        <w:rPr>
          <w:rFonts w:ascii="Palatino Linotype" w:hAnsi="Palatino Linotype"/>
        </w:rPr>
        <w:t>Aunado a lo anterior debe mencionarse que los artículos 2.3 y 2.4 del Código Civil del Estado de México establecen lo siguiente:</w:t>
      </w:r>
      <w:r w:rsidRPr="00F40DC4">
        <w:rPr>
          <w:rFonts w:ascii="Palatino Linotype" w:hAnsi="Palatino Linotype"/>
          <w:b/>
        </w:rPr>
        <w:t xml:space="preserve"> </w:t>
      </w:r>
    </w:p>
    <w:p w:rsidR="00D74B8F" w:rsidRPr="00F40DC4" w:rsidRDefault="00D74B8F" w:rsidP="00D74B8F">
      <w:pPr>
        <w:spacing w:line="360" w:lineRule="auto"/>
        <w:jc w:val="both"/>
        <w:rPr>
          <w:rFonts w:ascii="Palatino Linotype" w:hAnsi="Palatino Linotype"/>
          <w:sz w:val="22"/>
          <w:szCs w:val="22"/>
        </w:rPr>
      </w:pPr>
    </w:p>
    <w:p w:rsidR="00D74B8F" w:rsidRPr="00F40DC4" w:rsidRDefault="00D74B8F" w:rsidP="00D74B8F">
      <w:pPr>
        <w:ind w:left="851" w:right="851"/>
        <w:jc w:val="both"/>
        <w:rPr>
          <w:rFonts w:ascii="Palatino Linotype" w:hAnsi="Palatino Linotype"/>
          <w:b/>
          <w:i/>
          <w:sz w:val="22"/>
          <w:szCs w:val="22"/>
        </w:rPr>
      </w:pPr>
      <w:r w:rsidRPr="00F40DC4">
        <w:rPr>
          <w:rFonts w:ascii="Palatino Linotype" w:hAnsi="Palatino Linotype"/>
          <w:b/>
          <w:i/>
          <w:sz w:val="22"/>
          <w:szCs w:val="22"/>
        </w:rPr>
        <w:t xml:space="preserve">Atributos de la personalidad </w:t>
      </w: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b/>
          <w:i/>
          <w:sz w:val="22"/>
          <w:szCs w:val="22"/>
        </w:rPr>
        <w:t>Artículo 2.3.-</w:t>
      </w:r>
      <w:r w:rsidRPr="00F40DC4">
        <w:rPr>
          <w:rFonts w:ascii="Palatino Linotype" w:hAnsi="Palatino Linotype"/>
          <w:i/>
          <w:sz w:val="22"/>
          <w:szCs w:val="22"/>
        </w:rPr>
        <w:t xml:space="preserve"> Los </w:t>
      </w:r>
      <w:r w:rsidRPr="00F40DC4">
        <w:rPr>
          <w:rFonts w:ascii="Palatino Linotype" w:hAnsi="Palatino Linotype"/>
          <w:b/>
          <w:i/>
          <w:sz w:val="22"/>
          <w:szCs w:val="22"/>
          <w:u w:val="single"/>
        </w:rPr>
        <w:t>atributos de la personalidad son el nombre</w:t>
      </w:r>
      <w:r w:rsidRPr="00F40DC4">
        <w:rPr>
          <w:rFonts w:ascii="Palatino Linotype" w:hAnsi="Palatino Linotype"/>
          <w:i/>
          <w:sz w:val="22"/>
          <w:szCs w:val="22"/>
        </w:rPr>
        <w:t xml:space="preserve">, domicilio, estado civil y patrimonio. </w:t>
      </w:r>
    </w:p>
    <w:p w:rsidR="00D74B8F" w:rsidRPr="00F40DC4" w:rsidRDefault="00D74B8F" w:rsidP="00D74B8F">
      <w:pPr>
        <w:ind w:left="851" w:right="851"/>
        <w:jc w:val="both"/>
        <w:rPr>
          <w:rFonts w:ascii="Palatino Linotype" w:hAnsi="Palatino Linotype"/>
          <w:b/>
          <w:i/>
          <w:sz w:val="22"/>
          <w:szCs w:val="22"/>
        </w:rPr>
      </w:pPr>
      <w:r w:rsidRPr="00F40DC4">
        <w:rPr>
          <w:rFonts w:ascii="Palatino Linotype" w:hAnsi="Palatino Linotype"/>
          <w:b/>
          <w:i/>
          <w:sz w:val="22"/>
          <w:szCs w:val="22"/>
        </w:rPr>
        <w:t xml:space="preserve">Concepto y naturaleza de los derechos </w:t>
      </w: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b/>
          <w:i/>
          <w:sz w:val="22"/>
          <w:szCs w:val="22"/>
        </w:rPr>
        <w:t>Artículo 2.4.-</w:t>
      </w:r>
      <w:r w:rsidRPr="00F40DC4">
        <w:rPr>
          <w:rFonts w:ascii="Palatino Linotype" w:hAnsi="Palatino Linotype"/>
          <w:i/>
          <w:sz w:val="22"/>
          <w:szCs w:val="22"/>
        </w:rPr>
        <w:t xml:space="preserve"> </w:t>
      </w:r>
      <w:r w:rsidRPr="00F40DC4">
        <w:rPr>
          <w:rFonts w:ascii="Palatino Linotype" w:hAnsi="Palatino Linotype"/>
          <w:b/>
          <w:i/>
          <w:sz w:val="22"/>
          <w:szCs w:val="22"/>
          <w:u w:val="single"/>
        </w:rPr>
        <w:t>Los derechos de la personalidad constituyen el patrimonio moral o afectivo de</w:t>
      </w:r>
      <w:r w:rsidRPr="00F40DC4">
        <w:rPr>
          <w:rFonts w:ascii="Palatino Linotype" w:hAnsi="Palatino Linotype"/>
          <w:i/>
          <w:sz w:val="22"/>
          <w:szCs w:val="22"/>
        </w:rPr>
        <w:t xml:space="preserve"> las personas físicas. </w:t>
      </w:r>
      <w:r w:rsidRPr="00F40DC4">
        <w:rPr>
          <w:rFonts w:ascii="Palatino Linotype" w:hAnsi="Palatino Linotype"/>
          <w:b/>
          <w:i/>
          <w:sz w:val="22"/>
          <w:szCs w:val="22"/>
          <w:u w:val="single"/>
        </w:rPr>
        <w:t>Son inalienables, imprescriptibles e irrenunciables, y goza de ellos también la persona jurídica colectiva en lo que sea compatible con su naturaleza</w:t>
      </w:r>
      <w:r w:rsidRPr="00F40DC4">
        <w:rPr>
          <w:rFonts w:ascii="Palatino Linotype" w:hAnsi="Palatino Linotype"/>
          <w:i/>
          <w:sz w:val="22"/>
          <w:szCs w:val="22"/>
        </w:rPr>
        <w:t xml:space="preserve">. </w:t>
      </w: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b/>
          <w:i/>
          <w:sz w:val="22"/>
          <w:szCs w:val="22"/>
          <w:u w:val="single"/>
        </w:rPr>
        <w:t>Es deber del Estado proteger, fomentar y desarrollar estos derechos</w:t>
      </w:r>
      <w:r w:rsidRPr="00F40DC4">
        <w:rPr>
          <w:rFonts w:ascii="Palatino Linotype" w:hAnsi="Palatino Linotype"/>
          <w:i/>
          <w:sz w:val="22"/>
          <w:szCs w:val="22"/>
        </w:rPr>
        <w:t>.</w:t>
      </w:r>
    </w:p>
    <w:p w:rsidR="00D74B8F" w:rsidRPr="00F40DC4" w:rsidRDefault="00D74B8F" w:rsidP="00D74B8F">
      <w:pPr>
        <w:ind w:left="851" w:right="851"/>
        <w:jc w:val="both"/>
        <w:rPr>
          <w:rFonts w:ascii="Palatino Linotype" w:hAnsi="Palatino Linotype"/>
          <w:b/>
          <w:i/>
          <w:sz w:val="22"/>
          <w:szCs w:val="22"/>
        </w:rPr>
      </w:pP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b/>
          <w:i/>
          <w:sz w:val="22"/>
          <w:szCs w:val="22"/>
        </w:rPr>
        <w:t>Énfasis añadido</w:t>
      </w:r>
    </w:p>
    <w:p w:rsidR="00D74B8F" w:rsidRPr="00F40DC4" w:rsidRDefault="00D74B8F" w:rsidP="00D74B8F">
      <w:pPr>
        <w:spacing w:line="360" w:lineRule="auto"/>
        <w:jc w:val="both"/>
        <w:rPr>
          <w:rFonts w:ascii="Palatino Linotype" w:hAnsi="Palatino Linotype"/>
          <w:sz w:val="20"/>
          <w:szCs w:val="20"/>
        </w:rPr>
      </w:pPr>
    </w:p>
    <w:p w:rsidR="00D74B8F" w:rsidRPr="00F40DC4" w:rsidRDefault="00D74B8F" w:rsidP="00D74B8F">
      <w:pPr>
        <w:spacing w:line="360" w:lineRule="auto"/>
        <w:jc w:val="both"/>
        <w:rPr>
          <w:rFonts w:ascii="Palatino Linotype" w:hAnsi="Palatino Linotype"/>
        </w:rPr>
      </w:pPr>
      <w:r w:rsidRPr="00F40DC4">
        <w:rPr>
          <w:rFonts w:ascii="Palatino Linotype" w:hAnsi="Palatino Linotype"/>
        </w:rPr>
        <w:t xml:space="preserve">De los dispositivos legales insertados anteriormente se advierte que como atributo de la personalidad se encuentra el nombre y que es deber del estado proteger, fomentar y desarrollar estos derechos, en esta misma tesitura es conveniente precisar </w:t>
      </w:r>
      <w:r w:rsidRPr="00F40DC4">
        <w:rPr>
          <w:rFonts w:ascii="Palatino Linotype" w:hAnsi="Palatino Linotype"/>
        </w:rPr>
        <w:lastRenderedPageBreak/>
        <w:t>que la Ley de Protección de Datos Personales en Posesión de Sujetos Obligados del Estado de México y Municipios en su artículo 4 fracción XI establece lo siguiente:</w:t>
      </w:r>
    </w:p>
    <w:p w:rsidR="00D74B8F" w:rsidRPr="00F40DC4" w:rsidRDefault="00D74B8F" w:rsidP="00D74B8F">
      <w:pPr>
        <w:spacing w:line="360" w:lineRule="auto"/>
        <w:jc w:val="both"/>
        <w:rPr>
          <w:rFonts w:ascii="Palatino Linotype" w:hAnsi="Palatino Linotype"/>
        </w:rPr>
      </w:pP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b/>
          <w:i/>
          <w:sz w:val="22"/>
          <w:szCs w:val="22"/>
        </w:rPr>
        <w:t>Artículo 4.</w:t>
      </w:r>
      <w:r w:rsidRPr="00F40DC4">
        <w:rPr>
          <w:rFonts w:ascii="Palatino Linotype" w:hAnsi="Palatino Linotype"/>
          <w:i/>
          <w:sz w:val="22"/>
          <w:szCs w:val="22"/>
        </w:rPr>
        <w:t xml:space="preserve"> Para los efectos de esta Ley se entenderá por:</w:t>
      </w:r>
    </w:p>
    <w:p w:rsidR="00D74B8F" w:rsidRPr="00F40DC4" w:rsidRDefault="00D74B8F" w:rsidP="00D74B8F">
      <w:pPr>
        <w:ind w:left="851" w:right="851"/>
        <w:jc w:val="both"/>
        <w:rPr>
          <w:rFonts w:ascii="Palatino Linotype" w:hAnsi="Palatino Linotype"/>
          <w:i/>
          <w:sz w:val="22"/>
          <w:szCs w:val="22"/>
        </w:rPr>
      </w:pPr>
      <w:r w:rsidRPr="00F40DC4">
        <w:rPr>
          <w:rFonts w:ascii="Palatino Linotype" w:hAnsi="Palatino Linotype"/>
          <w:b/>
          <w:i/>
          <w:sz w:val="22"/>
          <w:szCs w:val="22"/>
        </w:rPr>
        <w:t>XI. Datos personales:</w:t>
      </w:r>
      <w:r w:rsidRPr="00F40DC4">
        <w:rPr>
          <w:rFonts w:ascii="Palatino Linotype" w:hAnsi="Palatino Linotype"/>
          <w:i/>
          <w:sz w:val="22"/>
          <w:szCs w:val="22"/>
        </w:rPr>
        <w:t xml:space="preserve"> </w:t>
      </w:r>
      <w:r w:rsidRPr="00F40DC4">
        <w:rPr>
          <w:rFonts w:ascii="Palatino Linotype" w:hAnsi="Palatino Linotype"/>
          <w:b/>
          <w:i/>
          <w:sz w:val="22"/>
          <w:szCs w:val="22"/>
          <w:u w:val="single"/>
        </w:rPr>
        <w:t>a la información concerniente a una persona</w:t>
      </w:r>
      <w:r w:rsidRPr="00F40DC4">
        <w:rPr>
          <w:rFonts w:ascii="Palatino Linotype" w:hAnsi="Palatino Linotype"/>
          <w:i/>
          <w:sz w:val="22"/>
          <w:szCs w:val="22"/>
        </w:rPr>
        <w:t xml:space="preserve"> física o </w:t>
      </w:r>
      <w:r w:rsidRPr="00F40DC4">
        <w:rPr>
          <w:rFonts w:ascii="Palatino Linotype" w:hAnsi="Palatino Linotype"/>
          <w:b/>
          <w:i/>
          <w:sz w:val="22"/>
          <w:szCs w:val="22"/>
          <w:u w:val="single"/>
        </w:rPr>
        <w:t>jurídica colectiva identificada o identificable</w:t>
      </w:r>
      <w:r w:rsidRPr="00F40DC4">
        <w:rPr>
          <w:rFonts w:ascii="Palatino Linotype" w:hAnsi="Palatino Linotype"/>
          <w:i/>
          <w:sz w:val="22"/>
          <w:szCs w:val="22"/>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D74B8F" w:rsidRPr="00F40DC4" w:rsidRDefault="00D74B8F" w:rsidP="00D74B8F">
      <w:pPr>
        <w:spacing w:line="360" w:lineRule="auto"/>
        <w:jc w:val="both"/>
        <w:rPr>
          <w:rFonts w:ascii="Palatino Linotype" w:hAnsi="Palatino Linotype"/>
          <w:sz w:val="20"/>
          <w:szCs w:val="20"/>
        </w:rPr>
      </w:pPr>
    </w:p>
    <w:p w:rsidR="00D74B8F" w:rsidRPr="00F40DC4" w:rsidRDefault="00D74B8F" w:rsidP="00D74B8F">
      <w:pPr>
        <w:spacing w:line="360" w:lineRule="auto"/>
        <w:jc w:val="both"/>
        <w:rPr>
          <w:rFonts w:ascii="Palatino Linotype" w:hAnsi="Palatino Linotype"/>
        </w:rPr>
      </w:pPr>
      <w:r w:rsidRPr="00F40DC4">
        <w:rPr>
          <w:rFonts w:ascii="Palatino Linotype" w:hAnsi="Palatino Linotype"/>
        </w:rPr>
        <w:t>De lo establecido con anterioridad, cabe mencionar que no debe pasar desapercibido que la Ley de referida con antelación precisa en su numeral 1 que es de orden público, interés social y observancia obligatoria en el Estado de México y sus Municipios, es reglamentaria de las disposiciones en materia de protección de datos personales previstas en la Constitución Política del Estado Libre y Soberano de México y que tiene por objeto establecer las bases, principios y procedimientos para tutelar y garantizar el derecho que tiene toda persona a la protección de sus datos personales, en posesión de los sujetos obligados, motivo por el cual este Órgano Garante en su carácter de autoridad protectora de datos en el Estado de México, debe garantizar la vida privada o intimidad de las personas frente a situaciones que involucren un interés público.</w:t>
      </w:r>
    </w:p>
    <w:p w:rsidR="00D74B8F" w:rsidRPr="00F40DC4" w:rsidRDefault="00D74B8F" w:rsidP="00D74B8F">
      <w:pPr>
        <w:spacing w:before="240" w:after="240" w:line="360" w:lineRule="auto"/>
        <w:jc w:val="both"/>
        <w:rPr>
          <w:rFonts w:ascii="Palatino Linotype" w:hAnsi="Palatino Linotype"/>
        </w:rPr>
      </w:pPr>
      <w:r w:rsidRPr="00F40DC4">
        <w:rPr>
          <w:rFonts w:ascii="Palatino Linotype" w:hAnsi="Palatino Linotype"/>
        </w:rPr>
        <w:t xml:space="preserve">Por otra parte, es de suma importancia mencionar que para el caso de que se hubiese más datos susceptibles de clasificarse como confidenciales, los mismos deberán entregarse en versión pública, </w:t>
      </w:r>
      <w:r w:rsidRPr="00F40DC4">
        <w:rPr>
          <w:rFonts w:ascii="Palatino Linotype" w:hAnsi="Palatino Linotype" w:cs="Arial"/>
          <w:bCs/>
        </w:rPr>
        <w:t>atendiendo a lo dispuesto en los</w:t>
      </w:r>
      <w:r w:rsidRPr="00F40DC4">
        <w:rPr>
          <w:rFonts w:ascii="Palatino Linotype" w:hAnsi="Palatino Linotype" w:cs="Arial"/>
        </w:rPr>
        <w:t xml:space="preserve"> artículos 3, fracciones IX, XX, XXI, XLV; 91, 143 y 146 de la Ley de Transparencia y Acceso a la Información Pública del Estado de México y Municipios que establecen:</w:t>
      </w:r>
    </w:p>
    <w:p w:rsidR="00D74B8F" w:rsidRPr="00F40DC4" w:rsidRDefault="00D74B8F" w:rsidP="00D74B8F">
      <w:pPr>
        <w:ind w:left="851" w:right="851"/>
        <w:jc w:val="both"/>
        <w:rPr>
          <w:rFonts w:ascii="Palatino Linotype" w:hAnsi="Palatino Linotype" w:cs="Arial"/>
          <w:bCs/>
          <w:i/>
          <w:sz w:val="22"/>
          <w:szCs w:val="22"/>
          <w:lang w:val="es-MX"/>
        </w:rPr>
      </w:pPr>
      <w:r w:rsidRPr="00F40DC4">
        <w:rPr>
          <w:rFonts w:ascii="Palatino Linotype" w:hAnsi="Palatino Linotype" w:cs="Arial"/>
          <w:b/>
          <w:bCs/>
          <w:i/>
          <w:sz w:val="22"/>
          <w:szCs w:val="22"/>
          <w:lang w:val="es-MX"/>
        </w:rPr>
        <w:lastRenderedPageBreak/>
        <w:t>“Artículo 3.-</w:t>
      </w:r>
      <w:r w:rsidRPr="00F40DC4">
        <w:rPr>
          <w:rFonts w:ascii="Palatino Linotype" w:hAnsi="Palatino Linotype" w:cs="Arial"/>
          <w:bCs/>
          <w:i/>
          <w:sz w:val="22"/>
          <w:szCs w:val="22"/>
          <w:lang w:val="es-MX"/>
        </w:rPr>
        <w:t xml:space="preserve"> Para los efectos de esta Ley, se entenderá por:</w:t>
      </w:r>
    </w:p>
    <w:p w:rsidR="00D74B8F" w:rsidRPr="00F40DC4" w:rsidRDefault="00D74B8F" w:rsidP="00D74B8F">
      <w:pPr>
        <w:ind w:left="851" w:right="851"/>
        <w:jc w:val="both"/>
        <w:rPr>
          <w:rFonts w:ascii="Palatino Linotype" w:hAnsi="Palatino Linotype" w:cs="Arial"/>
          <w:bCs/>
          <w:i/>
          <w:sz w:val="22"/>
          <w:szCs w:val="22"/>
          <w:lang w:val="es-MX"/>
        </w:rPr>
      </w:pPr>
      <w:r w:rsidRPr="00F40DC4">
        <w:rPr>
          <w:rFonts w:ascii="Palatino Linotype" w:hAnsi="Palatino Linotype" w:cs="Arial"/>
          <w:bCs/>
          <w:i/>
          <w:sz w:val="22"/>
          <w:szCs w:val="22"/>
          <w:lang w:val="es-MX"/>
        </w:rPr>
        <w:t>(…)</w:t>
      </w:r>
    </w:p>
    <w:p w:rsidR="00D74B8F" w:rsidRPr="00F40DC4" w:rsidRDefault="00D74B8F" w:rsidP="00D74B8F">
      <w:pPr>
        <w:ind w:left="851" w:right="851"/>
        <w:jc w:val="both"/>
        <w:rPr>
          <w:rFonts w:ascii="Palatino Linotype" w:hAnsi="Palatino Linotype" w:cs="Arial"/>
          <w:bCs/>
          <w:i/>
          <w:sz w:val="22"/>
          <w:szCs w:val="22"/>
          <w:lang w:val="es-MX"/>
        </w:rPr>
      </w:pPr>
      <w:r w:rsidRPr="00F40DC4">
        <w:rPr>
          <w:rFonts w:ascii="Palatino Linotype" w:hAnsi="Palatino Linotype" w:cs="Arial"/>
          <w:b/>
          <w:bCs/>
          <w:i/>
          <w:sz w:val="22"/>
          <w:szCs w:val="22"/>
          <w:lang w:val="es-MX"/>
        </w:rPr>
        <w:t xml:space="preserve">IX. Datos personales: </w:t>
      </w:r>
      <w:r w:rsidRPr="00F40DC4">
        <w:rPr>
          <w:rFonts w:ascii="Palatino Linotype" w:hAnsi="Palatino Linotype" w:cs="Arial"/>
          <w:bCs/>
          <w:i/>
          <w:sz w:val="22"/>
          <w:szCs w:val="22"/>
          <w:lang w:val="es-MX"/>
        </w:rPr>
        <w:t>La información concerniente a una persona, identificada o identificable según lo dispuesto por la Ley de Protección de Datos Personales del Estado de México;…</w:t>
      </w:r>
    </w:p>
    <w:p w:rsidR="00D74B8F" w:rsidRPr="00F40DC4" w:rsidRDefault="00D74B8F" w:rsidP="00D74B8F">
      <w:pPr>
        <w:ind w:left="851" w:right="851"/>
        <w:jc w:val="both"/>
        <w:rPr>
          <w:rFonts w:ascii="Palatino Linotype" w:hAnsi="Palatino Linotype" w:cs="Arial"/>
          <w:b/>
          <w:bCs/>
          <w:i/>
          <w:sz w:val="22"/>
          <w:szCs w:val="22"/>
          <w:lang w:val="es-MX"/>
        </w:rPr>
      </w:pPr>
      <w:r w:rsidRPr="00F40DC4">
        <w:rPr>
          <w:rFonts w:ascii="Palatino Linotype" w:hAnsi="Palatino Linotype" w:cs="Arial"/>
          <w:b/>
          <w:bCs/>
          <w:i/>
          <w:sz w:val="22"/>
          <w:szCs w:val="22"/>
          <w:lang w:val="es-MX"/>
        </w:rPr>
        <w:t xml:space="preserve">XX. </w:t>
      </w:r>
      <w:r w:rsidRPr="00F40DC4">
        <w:rPr>
          <w:rFonts w:ascii="Palatino Linotype" w:hAnsi="Palatino Linotype" w:cs="Arial"/>
          <w:bCs/>
          <w:i/>
          <w:sz w:val="22"/>
          <w:szCs w:val="22"/>
          <w:lang w:val="es-MX"/>
        </w:rPr>
        <w:t>Información clasificada: Aquella considerada por la presente Ley como reservada o confidencial;</w:t>
      </w:r>
    </w:p>
    <w:p w:rsidR="00D74B8F" w:rsidRPr="00F40DC4" w:rsidRDefault="00D74B8F" w:rsidP="00D74B8F">
      <w:pPr>
        <w:ind w:left="851" w:right="851"/>
        <w:jc w:val="both"/>
        <w:rPr>
          <w:rFonts w:ascii="Palatino Linotype" w:hAnsi="Palatino Linotype" w:cs="Arial"/>
          <w:bCs/>
          <w:i/>
          <w:sz w:val="22"/>
          <w:szCs w:val="22"/>
          <w:lang w:val="es-MX"/>
        </w:rPr>
      </w:pPr>
      <w:r w:rsidRPr="00F40DC4">
        <w:rPr>
          <w:rFonts w:ascii="Palatino Linotype" w:hAnsi="Palatino Linotype" w:cs="Arial"/>
          <w:b/>
          <w:bCs/>
          <w:i/>
          <w:sz w:val="22"/>
          <w:szCs w:val="22"/>
          <w:lang w:val="es-MX"/>
        </w:rPr>
        <w:t xml:space="preserve">XXI. </w:t>
      </w:r>
      <w:r w:rsidRPr="00F40DC4">
        <w:rPr>
          <w:rFonts w:ascii="Palatino Linotype" w:hAnsi="Palatino Linotype" w:cs="Arial"/>
          <w:bCs/>
          <w:i/>
          <w:sz w:val="22"/>
          <w:szCs w:val="22"/>
          <w:lang w:val="es-MX"/>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74B8F" w:rsidRPr="00F40DC4" w:rsidRDefault="00D74B8F" w:rsidP="00D74B8F">
      <w:pPr>
        <w:ind w:left="851" w:right="851"/>
        <w:jc w:val="both"/>
        <w:rPr>
          <w:rFonts w:ascii="Palatino Linotype" w:hAnsi="Palatino Linotype" w:cs="Arial"/>
          <w:b/>
          <w:bCs/>
          <w:i/>
          <w:sz w:val="22"/>
          <w:szCs w:val="22"/>
          <w:lang w:val="es-MX"/>
        </w:rPr>
      </w:pPr>
      <w:r w:rsidRPr="00F40DC4">
        <w:rPr>
          <w:rFonts w:ascii="Palatino Linotype" w:hAnsi="Palatino Linotype" w:cs="Arial"/>
          <w:b/>
          <w:bCs/>
          <w:i/>
          <w:sz w:val="22"/>
          <w:szCs w:val="22"/>
          <w:lang w:val="es-MX"/>
        </w:rPr>
        <w:t xml:space="preserve">XLV. Versión pública: </w:t>
      </w:r>
      <w:r w:rsidRPr="00F40DC4">
        <w:rPr>
          <w:rFonts w:ascii="Palatino Linotype" w:hAnsi="Palatino Linotype" w:cs="Arial"/>
          <w:bCs/>
          <w:i/>
          <w:sz w:val="22"/>
          <w:szCs w:val="22"/>
          <w:lang w:val="es-MX"/>
        </w:rPr>
        <w:t>Documento en el que se elimine, suprime o borra la información clasificada como reservada o confidencial para permitir su acceso.</w:t>
      </w:r>
    </w:p>
    <w:p w:rsidR="00D74B8F" w:rsidRPr="00F40DC4" w:rsidRDefault="00D74B8F" w:rsidP="00D74B8F">
      <w:pPr>
        <w:ind w:left="851" w:right="851"/>
        <w:jc w:val="both"/>
        <w:rPr>
          <w:rFonts w:ascii="Palatino Linotype" w:hAnsi="Palatino Linotype" w:cs="Arial"/>
          <w:b/>
          <w:bCs/>
          <w:i/>
          <w:sz w:val="22"/>
          <w:szCs w:val="22"/>
          <w:lang w:val="es-MX"/>
        </w:rPr>
      </w:pPr>
    </w:p>
    <w:p w:rsidR="00D74B8F" w:rsidRPr="00F40DC4" w:rsidRDefault="00D74B8F" w:rsidP="00D74B8F">
      <w:pPr>
        <w:ind w:left="851" w:right="851"/>
        <w:jc w:val="both"/>
        <w:rPr>
          <w:rFonts w:ascii="Palatino Linotype" w:hAnsi="Palatino Linotype" w:cs="Arial"/>
          <w:b/>
          <w:bCs/>
          <w:i/>
          <w:sz w:val="22"/>
          <w:szCs w:val="22"/>
          <w:lang w:val="es-MX"/>
        </w:rPr>
      </w:pPr>
      <w:r w:rsidRPr="00F40DC4">
        <w:rPr>
          <w:rFonts w:ascii="Palatino Linotype" w:hAnsi="Palatino Linotype" w:cs="Arial"/>
          <w:b/>
          <w:bCs/>
          <w:i/>
          <w:sz w:val="22"/>
          <w:szCs w:val="22"/>
          <w:lang w:val="es-MX"/>
        </w:rPr>
        <w:t xml:space="preserve">Artículo 91. </w:t>
      </w:r>
      <w:r w:rsidRPr="00F40DC4">
        <w:rPr>
          <w:rFonts w:ascii="Palatino Linotype" w:hAnsi="Palatino Linotype" w:cs="Arial"/>
          <w:bCs/>
          <w:i/>
          <w:sz w:val="22"/>
          <w:szCs w:val="22"/>
          <w:lang w:val="es-MX"/>
        </w:rPr>
        <w:t>El acceso a la información pública será restringido excepcionalmente, cuando ésta sea clasificada como reservada o confidencial.</w:t>
      </w:r>
      <w:r w:rsidRPr="00F40DC4">
        <w:rPr>
          <w:rFonts w:ascii="Palatino Linotype" w:hAnsi="Palatino Linotype" w:cs="Arial"/>
          <w:bCs/>
          <w:i/>
          <w:sz w:val="22"/>
          <w:szCs w:val="22"/>
          <w:lang w:val="es-MX"/>
        </w:rPr>
        <w:cr/>
        <w:t>(…)</w:t>
      </w:r>
    </w:p>
    <w:p w:rsidR="00D74B8F" w:rsidRPr="00F40DC4" w:rsidRDefault="00D74B8F" w:rsidP="00D74B8F">
      <w:pPr>
        <w:ind w:left="851" w:right="851"/>
        <w:jc w:val="both"/>
        <w:rPr>
          <w:rFonts w:ascii="Palatino Linotype" w:hAnsi="Palatino Linotype" w:cs="Arial"/>
          <w:bCs/>
          <w:i/>
          <w:sz w:val="22"/>
          <w:szCs w:val="22"/>
          <w:lang w:val="es-MX"/>
        </w:rPr>
      </w:pPr>
      <w:r w:rsidRPr="00F40DC4">
        <w:rPr>
          <w:rFonts w:ascii="Palatino Linotype" w:hAnsi="Palatino Linotype" w:cs="Arial"/>
          <w:b/>
          <w:bCs/>
          <w:i/>
          <w:sz w:val="22"/>
          <w:szCs w:val="22"/>
          <w:lang w:val="es-MX"/>
        </w:rPr>
        <w:t xml:space="preserve">Artículo 137. </w:t>
      </w:r>
      <w:r w:rsidRPr="00F40DC4">
        <w:rPr>
          <w:rFonts w:ascii="Palatino Linotype" w:hAnsi="Palatino Linotype" w:cs="Arial"/>
          <w:bCs/>
          <w:i/>
          <w:sz w:val="22"/>
          <w:szCs w:val="22"/>
          <w:lang w:val="es-MX"/>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74B8F" w:rsidRPr="00F40DC4" w:rsidRDefault="00D74B8F" w:rsidP="00D74B8F">
      <w:pPr>
        <w:ind w:left="851" w:right="851"/>
        <w:jc w:val="both"/>
        <w:rPr>
          <w:rFonts w:ascii="Palatino Linotype" w:hAnsi="Palatino Linotype" w:cs="Arial"/>
          <w:b/>
          <w:bCs/>
          <w:i/>
          <w:sz w:val="22"/>
          <w:szCs w:val="22"/>
        </w:rPr>
      </w:pPr>
    </w:p>
    <w:p w:rsidR="00D74B8F" w:rsidRPr="00F40DC4" w:rsidRDefault="00D74B8F" w:rsidP="00D74B8F">
      <w:pPr>
        <w:ind w:left="851" w:right="851"/>
        <w:jc w:val="both"/>
        <w:rPr>
          <w:rFonts w:ascii="Palatino Linotype" w:hAnsi="Palatino Linotype" w:cs="Arial"/>
          <w:bCs/>
          <w:i/>
          <w:sz w:val="22"/>
          <w:szCs w:val="22"/>
        </w:rPr>
      </w:pPr>
      <w:r w:rsidRPr="00F40DC4">
        <w:rPr>
          <w:rFonts w:ascii="Palatino Linotype" w:hAnsi="Palatino Linotype" w:cs="Arial"/>
          <w:b/>
          <w:bCs/>
          <w:i/>
          <w:sz w:val="22"/>
          <w:szCs w:val="22"/>
        </w:rPr>
        <w:t xml:space="preserve">Artículo 143. </w:t>
      </w:r>
      <w:r w:rsidRPr="00F40DC4">
        <w:rPr>
          <w:rFonts w:ascii="Palatino Linotype" w:hAnsi="Palatino Linotype" w:cs="Arial"/>
          <w:bCs/>
          <w:i/>
          <w:sz w:val="22"/>
          <w:szCs w:val="22"/>
        </w:rPr>
        <w:t>Para los efectos de esta Ley se considera información confidencial, la clasificada como tal, de manera permanente, por su naturaleza, cuando:</w:t>
      </w:r>
    </w:p>
    <w:p w:rsidR="00D74B8F" w:rsidRPr="00F40DC4" w:rsidRDefault="00D74B8F" w:rsidP="00D74B8F">
      <w:pPr>
        <w:ind w:left="851" w:right="851"/>
        <w:jc w:val="both"/>
        <w:rPr>
          <w:rFonts w:ascii="Palatino Linotype" w:hAnsi="Palatino Linotype" w:cs="Arial"/>
          <w:bCs/>
          <w:i/>
          <w:sz w:val="22"/>
          <w:szCs w:val="22"/>
        </w:rPr>
      </w:pPr>
    </w:p>
    <w:p w:rsidR="00D74B8F" w:rsidRPr="00F40DC4" w:rsidRDefault="00D74B8F" w:rsidP="00D74B8F">
      <w:pPr>
        <w:ind w:left="851" w:right="851"/>
        <w:jc w:val="both"/>
        <w:rPr>
          <w:rFonts w:ascii="Palatino Linotype" w:hAnsi="Palatino Linotype" w:cs="Arial"/>
          <w:bCs/>
          <w:i/>
          <w:sz w:val="22"/>
          <w:szCs w:val="22"/>
        </w:rPr>
      </w:pPr>
      <w:r w:rsidRPr="00F40DC4">
        <w:rPr>
          <w:rFonts w:ascii="Palatino Linotype" w:hAnsi="Palatino Linotype" w:cs="Arial"/>
          <w:bCs/>
          <w:i/>
          <w:sz w:val="22"/>
          <w:szCs w:val="22"/>
        </w:rPr>
        <w:t>I. Se refiera a la información privada y los datos personales concernientes a una persona física o jurídico colectiva identificada o identificable;</w:t>
      </w:r>
    </w:p>
    <w:p w:rsidR="00D74B8F" w:rsidRPr="00F40DC4" w:rsidRDefault="00D74B8F" w:rsidP="00D74B8F">
      <w:pPr>
        <w:ind w:left="851" w:right="851"/>
        <w:jc w:val="both"/>
        <w:rPr>
          <w:rFonts w:ascii="Palatino Linotype" w:hAnsi="Palatino Linotype" w:cs="Arial"/>
          <w:bCs/>
          <w:i/>
          <w:sz w:val="22"/>
          <w:szCs w:val="22"/>
        </w:rPr>
      </w:pPr>
      <w:r w:rsidRPr="00F40DC4">
        <w:rPr>
          <w:rFonts w:ascii="Palatino Linotype" w:hAnsi="Palatino Linotype" w:cs="Arial"/>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D74B8F" w:rsidRPr="00F40DC4" w:rsidRDefault="00D74B8F" w:rsidP="00D74B8F">
      <w:pPr>
        <w:ind w:left="851" w:right="851"/>
        <w:jc w:val="both"/>
        <w:rPr>
          <w:rFonts w:ascii="Palatino Linotype" w:hAnsi="Palatino Linotype" w:cs="Arial"/>
          <w:bCs/>
          <w:i/>
          <w:sz w:val="22"/>
          <w:szCs w:val="22"/>
        </w:rPr>
      </w:pPr>
      <w:r w:rsidRPr="00F40DC4">
        <w:rPr>
          <w:rFonts w:ascii="Palatino Linotype" w:hAnsi="Palatino Linotype" w:cs="Arial"/>
          <w:bCs/>
          <w:i/>
          <w:sz w:val="22"/>
          <w:szCs w:val="22"/>
        </w:rPr>
        <w:t>III. La que presenten los particulares a los sujetos obligados, de conformidad con lo dispuesto por las leyes o los tratados internacionales.</w:t>
      </w:r>
    </w:p>
    <w:p w:rsidR="00D74B8F" w:rsidRPr="00F40DC4" w:rsidRDefault="00D74B8F" w:rsidP="00D74B8F">
      <w:pPr>
        <w:ind w:left="851" w:right="851"/>
        <w:jc w:val="both"/>
        <w:rPr>
          <w:rFonts w:ascii="Palatino Linotype" w:hAnsi="Palatino Linotype" w:cs="Arial"/>
          <w:bCs/>
          <w:i/>
          <w:sz w:val="22"/>
          <w:szCs w:val="22"/>
        </w:rPr>
      </w:pPr>
    </w:p>
    <w:p w:rsidR="00D74B8F" w:rsidRPr="00F40DC4" w:rsidRDefault="00D74B8F" w:rsidP="00D74B8F">
      <w:pPr>
        <w:ind w:left="851" w:right="851"/>
        <w:jc w:val="both"/>
        <w:rPr>
          <w:rFonts w:ascii="Palatino Linotype" w:hAnsi="Palatino Linotype" w:cs="Arial"/>
          <w:bCs/>
          <w:i/>
          <w:sz w:val="22"/>
          <w:szCs w:val="22"/>
        </w:rPr>
      </w:pPr>
      <w:r w:rsidRPr="00F40DC4">
        <w:rPr>
          <w:rFonts w:ascii="Palatino Linotype" w:hAnsi="Palatino Linotype" w:cs="Arial"/>
          <w:bCs/>
          <w:i/>
          <w:sz w:val="22"/>
          <w:szCs w:val="22"/>
        </w:rPr>
        <w:t>La información confidencial no estará sujeta a temporalidad alguna y sólo podrán tener acceso a ella los titulares de la misma, sus representantes y los servidores públicos facultados para ello.</w:t>
      </w:r>
    </w:p>
    <w:p w:rsidR="00D74B8F" w:rsidRPr="00F40DC4" w:rsidRDefault="00D74B8F" w:rsidP="00D74B8F">
      <w:pPr>
        <w:ind w:left="851" w:right="851"/>
        <w:jc w:val="both"/>
        <w:rPr>
          <w:rFonts w:ascii="Palatino Linotype" w:hAnsi="Palatino Linotype" w:cs="Arial"/>
          <w:bCs/>
          <w:i/>
          <w:sz w:val="22"/>
          <w:szCs w:val="22"/>
        </w:rPr>
      </w:pPr>
    </w:p>
    <w:p w:rsidR="00D74B8F" w:rsidRPr="00F40DC4" w:rsidRDefault="00D74B8F" w:rsidP="00D74B8F">
      <w:pPr>
        <w:ind w:left="851" w:right="851"/>
        <w:jc w:val="both"/>
        <w:rPr>
          <w:rFonts w:ascii="Palatino Linotype" w:hAnsi="Palatino Linotype" w:cs="Arial"/>
          <w:bCs/>
          <w:i/>
          <w:sz w:val="22"/>
          <w:szCs w:val="22"/>
        </w:rPr>
      </w:pPr>
      <w:r w:rsidRPr="00F40DC4">
        <w:rPr>
          <w:rFonts w:ascii="Palatino Linotype" w:hAnsi="Palatino Linotype" w:cs="Arial"/>
          <w:bCs/>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D74B8F" w:rsidRPr="00F40DC4" w:rsidRDefault="00D74B8F" w:rsidP="00D74B8F">
      <w:pPr>
        <w:ind w:left="851" w:right="851"/>
        <w:jc w:val="both"/>
        <w:rPr>
          <w:rFonts w:ascii="Palatino Linotype" w:hAnsi="Palatino Linotype" w:cs="Arial"/>
          <w:b/>
          <w:bCs/>
          <w:i/>
          <w:sz w:val="22"/>
          <w:szCs w:val="22"/>
        </w:rPr>
      </w:pPr>
    </w:p>
    <w:p w:rsidR="00D74B8F" w:rsidRPr="00F40DC4" w:rsidRDefault="00D74B8F" w:rsidP="00D74B8F">
      <w:pPr>
        <w:ind w:left="851" w:right="851"/>
        <w:jc w:val="both"/>
        <w:rPr>
          <w:rFonts w:ascii="Palatino Linotype" w:hAnsi="Palatino Linotype" w:cs="Arial"/>
          <w:b/>
          <w:bCs/>
          <w:i/>
          <w:sz w:val="22"/>
          <w:szCs w:val="22"/>
        </w:rPr>
      </w:pPr>
      <w:r w:rsidRPr="00F40DC4">
        <w:rPr>
          <w:rFonts w:ascii="Palatino Linotype" w:hAnsi="Palatino Linotype" w:cs="Arial"/>
          <w:b/>
          <w:bCs/>
          <w:i/>
          <w:sz w:val="22"/>
          <w:szCs w:val="22"/>
        </w:rPr>
        <w:t xml:space="preserve">Artículo 146. </w:t>
      </w:r>
      <w:r w:rsidRPr="00F40DC4">
        <w:rPr>
          <w:rFonts w:ascii="Palatino Linotype" w:hAnsi="Palatino Linotype" w:cs="Arial"/>
          <w:bCs/>
          <w:i/>
          <w:sz w:val="22"/>
          <w:szCs w:val="22"/>
        </w:rPr>
        <w:t>Los sujetos obligados que se constituyan como contribuyentes o como autoridades en materia tributaria, no podrán clasificar la información relativa al ejercicio de recursos públicos como secreto fiscal.</w:t>
      </w:r>
      <w:r w:rsidRPr="00F40DC4">
        <w:rPr>
          <w:rFonts w:ascii="Palatino Linotype" w:hAnsi="Palatino Linotype" w:cs="Arial"/>
          <w:b/>
          <w:bCs/>
          <w:i/>
          <w:sz w:val="22"/>
          <w:szCs w:val="22"/>
        </w:rPr>
        <w:t xml:space="preserve"> </w:t>
      </w:r>
    </w:p>
    <w:p w:rsidR="00D74B8F" w:rsidRPr="00F40DC4" w:rsidRDefault="00D74B8F" w:rsidP="00D74B8F">
      <w:pPr>
        <w:ind w:left="851" w:right="851"/>
        <w:jc w:val="both"/>
        <w:rPr>
          <w:rFonts w:ascii="Palatino Linotype" w:hAnsi="Palatino Linotype" w:cs="Arial"/>
          <w:b/>
          <w:bCs/>
          <w:i/>
          <w:sz w:val="22"/>
          <w:szCs w:val="22"/>
        </w:rPr>
      </w:pPr>
    </w:p>
    <w:p w:rsidR="00D74B8F" w:rsidRPr="00F40DC4" w:rsidRDefault="00D74B8F" w:rsidP="00D74B8F">
      <w:pPr>
        <w:ind w:left="851" w:right="851"/>
        <w:jc w:val="both"/>
        <w:rPr>
          <w:rFonts w:ascii="Palatino Linotype" w:hAnsi="Palatino Linotype" w:cs="Arial"/>
          <w:i/>
          <w:sz w:val="22"/>
          <w:szCs w:val="22"/>
          <w:lang w:val="es-MX"/>
        </w:rPr>
      </w:pPr>
      <w:r w:rsidRPr="00F40DC4">
        <w:rPr>
          <w:rFonts w:ascii="Palatino Linotype" w:hAnsi="Palatino Linotype" w:cs="Arial"/>
          <w:i/>
          <w:sz w:val="22"/>
          <w:szCs w:val="22"/>
          <w:lang w:val="es-MX"/>
        </w:rPr>
        <w:t>Énfasis añadido.</w:t>
      </w:r>
    </w:p>
    <w:p w:rsidR="00D74B8F" w:rsidRPr="00F40DC4" w:rsidRDefault="00D74B8F" w:rsidP="00D74B8F">
      <w:pPr>
        <w:ind w:left="851" w:right="851"/>
        <w:jc w:val="both"/>
        <w:rPr>
          <w:rFonts w:ascii="Palatino Linotype" w:hAnsi="Palatino Linotype" w:cs="Arial"/>
          <w:i/>
          <w:lang w:val="es-MX"/>
        </w:rPr>
      </w:pPr>
    </w:p>
    <w:p w:rsidR="00D74B8F" w:rsidRPr="00F40DC4" w:rsidRDefault="00D74B8F" w:rsidP="00D74B8F">
      <w:pPr>
        <w:spacing w:before="240" w:after="240" w:line="360" w:lineRule="auto"/>
        <w:jc w:val="both"/>
        <w:rPr>
          <w:rFonts w:ascii="Palatino Linotype" w:hAnsi="Palatino Linotype" w:cs="Arial"/>
          <w:lang w:val="es-MX"/>
        </w:rPr>
      </w:pPr>
      <w:r w:rsidRPr="00F40DC4">
        <w:rPr>
          <w:rFonts w:ascii="Palatino Linotype" w:hAnsi="Palatino Linotype" w:cs="Arial"/>
          <w:lang w:val="es-MX"/>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F40DC4">
        <w:rPr>
          <w:rFonts w:ascii="Palatino Linotype" w:hAnsi="Palatino Linotype" w:cs="Arial"/>
        </w:rPr>
        <w:t xml:space="preserve">estén </w:t>
      </w:r>
      <w:r w:rsidRPr="00F40DC4">
        <w:rPr>
          <w:rFonts w:ascii="Palatino Linotype" w:hAnsi="Palatino Linotype" w:cs="Arial"/>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D74B8F" w:rsidRPr="00F40DC4" w:rsidRDefault="00D74B8F" w:rsidP="00D74B8F">
      <w:pPr>
        <w:spacing w:before="240" w:after="240" w:line="360" w:lineRule="auto"/>
        <w:jc w:val="both"/>
        <w:rPr>
          <w:rFonts w:ascii="Palatino Linotype" w:hAnsi="Palatino Linotype" w:cs="Arial"/>
          <w:lang w:val="es-MX"/>
        </w:rPr>
      </w:pPr>
      <w:r w:rsidRPr="00F40DC4">
        <w:rPr>
          <w:rFonts w:ascii="Palatino Linotype" w:hAnsi="Palatino Linotype" w:cs="Arial"/>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4B8F" w:rsidRPr="00F40DC4" w:rsidRDefault="00D74B8F" w:rsidP="00D74B8F">
      <w:pPr>
        <w:spacing w:before="240" w:after="240" w:line="360" w:lineRule="auto"/>
        <w:jc w:val="both"/>
        <w:rPr>
          <w:rFonts w:ascii="Palatino Linotype" w:hAnsi="Palatino Linotype" w:cs="Arial"/>
          <w:lang w:val="es-MX"/>
        </w:rPr>
      </w:pPr>
      <w:r w:rsidRPr="00F40DC4">
        <w:rPr>
          <w:rFonts w:ascii="Palatino Linotype" w:hAnsi="Palatino Linotype" w:cs="Arial"/>
          <w:lang w:val="es-MX"/>
        </w:rPr>
        <w:t xml:space="preserve">Así, los LINEAMIENTOS GENERALES EN MATERIA DE CLASIFICACIÓN Y DESCLASIFICACIÓN DE LA INFORMACIÓN, ASÍ COMO PARA LA </w:t>
      </w:r>
      <w:r w:rsidRPr="00F40DC4">
        <w:rPr>
          <w:rFonts w:ascii="Palatino Linotype" w:hAnsi="Palatino Linotype" w:cs="Arial"/>
          <w:lang w:val="es-MX"/>
        </w:rPr>
        <w:lastRenderedPageBreak/>
        <w:t xml:space="preserve">ELABORACIÓN DE VERSIONES PÚBLICAS, emitidos por el Consejo Nacional de Transparencia, señalan la forma para la realización de las versiones públicas. </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t xml:space="preserve">Al respecto, se destaca que la versión pública que elabore el Sujeto Obligado debe cumplir con las formalidades exigidas en la Ley, por lo que </w:t>
      </w:r>
      <w:r w:rsidRPr="00F40DC4">
        <w:rPr>
          <w:rFonts w:ascii="Palatino Linotype" w:hAnsi="Palatino Linotype" w:cs="Arial"/>
          <w:lang w:val="es-ES_tradnl"/>
        </w:rPr>
        <w:t xml:space="preserve">para tal efecto emitirá el </w:t>
      </w:r>
      <w:r w:rsidRPr="00F40DC4">
        <w:rPr>
          <w:rFonts w:ascii="Palatino Linotype" w:hAnsi="Palatino Linotype" w:cs="Arial"/>
        </w:rPr>
        <w:t>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D74B8F" w:rsidRPr="00F40DC4" w:rsidRDefault="00D74B8F" w:rsidP="00D74B8F">
      <w:pPr>
        <w:spacing w:before="240" w:after="240" w:line="360" w:lineRule="auto"/>
        <w:jc w:val="both"/>
        <w:rPr>
          <w:rFonts w:ascii="Palatino Linotype" w:hAnsi="Palatino Linotype" w:cs="Arial"/>
          <w:lang w:val="es-MX"/>
        </w:rPr>
      </w:pPr>
      <w:r w:rsidRPr="00F40DC4">
        <w:rPr>
          <w:rFonts w:ascii="Palatino Linotype" w:hAnsi="Palatino Linotype" w:cs="Arial"/>
          <w:lang w:val="es-MX"/>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D74B8F" w:rsidRPr="00F40DC4" w:rsidRDefault="00D74B8F" w:rsidP="00D74B8F">
      <w:pPr>
        <w:spacing w:before="240" w:after="240" w:line="360" w:lineRule="auto"/>
        <w:jc w:val="both"/>
        <w:rPr>
          <w:rFonts w:ascii="Palatino Linotype" w:hAnsi="Palatino Linotype" w:cs="Arial"/>
          <w:lang w:eastAsia="es-CO"/>
        </w:rPr>
      </w:pPr>
      <w:r w:rsidRPr="00F40DC4">
        <w:rPr>
          <w:rFonts w:ascii="Palatino Linotype" w:hAnsi="Palatino Linotype" w:cs="Arial"/>
          <w:lang w:eastAsia="es-MX"/>
        </w:rPr>
        <w:t xml:space="preserve">En mérito de lo mencionado con anterioridad, </w:t>
      </w:r>
      <w:r w:rsidRPr="00F40DC4">
        <w:rPr>
          <w:rFonts w:ascii="Palatino Linotype" w:hAnsi="Palatino Linotype"/>
        </w:rPr>
        <w:t xml:space="preserve">este Órgano Garante considera fundadas las razones o motivos de inconformidad que plantea </w:t>
      </w:r>
      <w:r w:rsidRPr="00F40DC4">
        <w:rPr>
          <w:rFonts w:ascii="Palatino Linotype" w:hAnsi="Palatino Linotype" w:cs="Arial"/>
          <w:b/>
          <w:lang w:val="es-MX" w:eastAsia="es-MX"/>
        </w:rPr>
        <w:t>el Recurrente</w:t>
      </w:r>
      <w:r w:rsidRPr="00F40DC4">
        <w:rPr>
          <w:rFonts w:ascii="Palatino Linotype" w:hAnsi="Palatino Linotype"/>
        </w:rPr>
        <w:t xml:space="preserve">, </w:t>
      </w:r>
      <w:r w:rsidRPr="00F40DC4">
        <w:rPr>
          <w:rFonts w:ascii="Palatino Linotype" w:hAnsi="Palatino Linotype" w:cs="Arial"/>
          <w:lang w:eastAsia="es-MX"/>
        </w:rPr>
        <w:t xml:space="preserve">de tal manera que se </w:t>
      </w:r>
      <w:r w:rsidRPr="00F40DC4">
        <w:rPr>
          <w:rFonts w:ascii="Palatino Linotype" w:hAnsi="Palatino Linotype" w:cs="Arial"/>
          <w:b/>
          <w:lang w:eastAsia="es-MX"/>
        </w:rPr>
        <w:t>MODIFICA</w:t>
      </w:r>
      <w:r w:rsidRPr="00F40DC4">
        <w:rPr>
          <w:rFonts w:ascii="Palatino Linotype" w:hAnsi="Palatino Linotype" w:cs="Arial"/>
          <w:lang w:eastAsia="es-MX"/>
        </w:rPr>
        <w:t xml:space="preserve"> la respuesta del </w:t>
      </w:r>
      <w:r w:rsidRPr="00F40DC4">
        <w:rPr>
          <w:rFonts w:ascii="Palatino Linotype" w:hAnsi="Palatino Linotype" w:cs="Arial"/>
          <w:b/>
          <w:lang w:eastAsia="es-MX"/>
        </w:rPr>
        <w:t>Sujeto Obligado</w:t>
      </w:r>
      <w:r w:rsidRPr="00F40DC4">
        <w:rPr>
          <w:rFonts w:ascii="Palatino Linotype" w:hAnsi="Palatino Linotype" w:cs="Arial"/>
          <w:lang w:eastAsia="es-MX"/>
        </w:rPr>
        <w:t>.</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rPr>
        <w:t xml:space="preserve">Así, con fundamento en lo prescrito en los artículos 5 </w:t>
      </w:r>
      <w:r w:rsidRPr="00F40DC4">
        <w:rPr>
          <w:rFonts w:ascii="Palatino Linotype" w:hAnsi="Palatino Linotype"/>
          <w:shd w:val="clear" w:color="auto" w:fill="FFFFFF"/>
        </w:rPr>
        <w:t xml:space="preserve">párrafos vigésimo, vigésimo primero y vigésimo segundo fracciones IV y V </w:t>
      </w:r>
      <w:r w:rsidRPr="00F40DC4">
        <w:rPr>
          <w:rFonts w:ascii="Palatino Linotype" w:hAnsi="Palatino Linotype" w:cs="Arial"/>
        </w:rPr>
        <w:t xml:space="preserve">de la Constitución Política del Estado Libre y Soberano de México; 2, fracción II; 29, 36 fracciones I y II; 176, 178, 181, 185 </w:t>
      </w:r>
      <w:r w:rsidRPr="00F40DC4">
        <w:rPr>
          <w:rFonts w:ascii="Palatino Linotype" w:hAnsi="Palatino Linotype" w:cs="Arial"/>
        </w:rPr>
        <w:lastRenderedPageBreak/>
        <w:t>de la Ley de Transparencia y Acceso a la Información Pública del Estado de México y Municipios, este Pleno:</w:t>
      </w:r>
    </w:p>
    <w:p w:rsidR="00D74B8F" w:rsidRPr="00F40DC4" w:rsidRDefault="00D74B8F" w:rsidP="00D74B8F">
      <w:pPr>
        <w:pStyle w:val="NormalWeb"/>
        <w:numPr>
          <w:ilvl w:val="0"/>
          <w:numId w:val="1"/>
        </w:numPr>
        <w:spacing w:line="360" w:lineRule="auto"/>
        <w:jc w:val="center"/>
        <w:rPr>
          <w:rFonts w:ascii="Palatino Linotype" w:hAnsi="Palatino Linotype" w:cs="Arial"/>
          <w:b/>
        </w:rPr>
      </w:pPr>
      <w:r w:rsidRPr="00F40DC4">
        <w:rPr>
          <w:rFonts w:ascii="Palatino Linotype" w:hAnsi="Palatino Linotype" w:cs="Arial"/>
          <w:b/>
        </w:rPr>
        <w:t>R E S U E L V E:</w:t>
      </w:r>
    </w:p>
    <w:p w:rsidR="00D74B8F" w:rsidRPr="00F40DC4" w:rsidRDefault="00D74B8F" w:rsidP="00D74B8F">
      <w:pPr>
        <w:spacing w:before="240" w:after="240" w:line="360" w:lineRule="auto"/>
        <w:jc w:val="both"/>
        <w:rPr>
          <w:rFonts w:ascii="Palatino Linotype" w:hAnsi="Palatino Linotype" w:cs="Arial"/>
        </w:rPr>
      </w:pPr>
      <w:r w:rsidRPr="00F40DC4">
        <w:rPr>
          <w:rFonts w:ascii="Palatino Linotype" w:hAnsi="Palatino Linotype" w:cs="Arial"/>
          <w:b/>
        </w:rPr>
        <w:t xml:space="preserve">Primero. </w:t>
      </w:r>
      <w:r w:rsidRPr="00F40DC4">
        <w:rPr>
          <w:rFonts w:ascii="Palatino Linotype" w:hAnsi="Palatino Linotype" w:cs="Arial"/>
        </w:rPr>
        <w:t xml:space="preserve">Son fundados los motivos de inconformidad aducidos por </w:t>
      </w:r>
      <w:r w:rsidRPr="00F40DC4">
        <w:rPr>
          <w:rFonts w:ascii="Palatino Linotype" w:hAnsi="Palatino Linotype" w:cs="Arial"/>
          <w:b/>
        </w:rPr>
        <w:t>el recurrente</w:t>
      </w:r>
      <w:r w:rsidRPr="00F40DC4">
        <w:rPr>
          <w:rFonts w:ascii="Palatino Linotype" w:hAnsi="Palatino Linotype" w:cs="Arial"/>
        </w:rPr>
        <w:t xml:space="preserve">, en términos de los argumentos de derecho señalados en el considerando Cuarto, por ende se </w:t>
      </w:r>
      <w:r w:rsidRPr="00F40DC4">
        <w:rPr>
          <w:rFonts w:ascii="Palatino Linotype" w:hAnsi="Palatino Linotype" w:cs="Arial"/>
          <w:b/>
        </w:rPr>
        <w:t xml:space="preserve">MODIFICA </w:t>
      </w:r>
      <w:r w:rsidRPr="00F40DC4">
        <w:rPr>
          <w:rFonts w:ascii="Palatino Linotype" w:hAnsi="Palatino Linotype" w:cs="Arial"/>
        </w:rPr>
        <w:t xml:space="preserve">la respuesta del </w:t>
      </w:r>
      <w:r w:rsidRPr="00F40DC4">
        <w:rPr>
          <w:rFonts w:ascii="Palatino Linotype" w:hAnsi="Palatino Linotype" w:cs="Arial"/>
          <w:b/>
        </w:rPr>
        <w:t>Sujeto Obligado.</w:t>
      </w:r>
    </w:p>
    <w:p w:rsidR="00D74B8F" w:rsidRPr="00F40DC4" w:rsidRDefault="00D74B8F" w:rsidP="00D74B8F">
      <w:pPr>
        <w:spacing w:before="240" w:after="240" w:line="360" w:lineRule="auto"/>
        <w:ind w:right="49"/>
        <w:jc w:val="both"/>
        <w:rPr>
          <w:rFonts w:ascii="Palatino Linotype" w:hAnsi="Palatino Linotype"/>
        </w:rPr>
      </w:pPr>
      <w:r w:rsidRPr="00F40DC4">
        <w:rPr>
          <w:rFonts w:ascii="Palatino Linotype" w:hAnsi="Palatino Linotype" w:cs="Arial"/>
          <w:b/>
        </w:rPr>
        <w:t>Segundo.</w:t>
      </w:r>
      <w:r w:rsidRPr="00F40DC4">
        <w:rPr>
          <w:rFonts w:ascii="Palatino Linotype" w:eastAsia="Calibri" w:hAnsi="Palatino Linotype" w:cs="Arial"/>
        </w:rPr>
        <w:t xml:space="preserve"> </w:t>
      </w:r>
      <w:r w:rsidRPr="00F40DC4">
        <w:rPr>
          <w:rFonts w:ascii="Palatino Linotype" w:hAnsi="Palatino Linotype" w:cs="Arial"/>
        </w:rPr>
        <w:t>Se</w:t>
      </w:r>
      <w:r w:rsidRPr="00F40DC4">
        <w:rPr>
          <w:rFonts w:ascii="Palatino Linotype" w:hAnsi="Palatino Linotype" w:cs="Arial"/>
          <w:b/>
        </w:rPr>
        <w:t xml:space="preserve"> </w:t>
      </w:r>
      <w:r w:rsidRPr="00F40DC4">
        <w:rPr>
          <w:rFonts w:ascii="Palatino Linotype" w:hAnsi="Palatino Linotype"/>
          <w:b/>
        </w:rPr>
        <w:t xml:space="preserve">ORDENA </w:t>
      </w:r>
      <w:r w:rsidRPr="00F40DC4">
        <w:rPr>
          <w:rFonts w:ascii="Palatino Linotype" w:hAnsi="Palatino Linotype"/>
        </w:rPr>
        <w:t xml:space="preserve">al </w:t>
      </w:r>
      <w:r w:rsidRPr="00F40DC4">
        <w:rPr>
          <w:rFonts w:ascii="Palatino Linotype" w:hAnsi="Palatino Linotype"/>
          <w:b/>
        </w:rPr>
        <w:t>Sujeto Obligado</w:t>
      </w:r>
      <w:r w:rsidRPr="00F40DC4">
        <w:rPr>
          <w:rFonts w:ascii="Palatino Linotype" w:hAnsi="Palatino Linotype"/>
        </w:rPr>
        <w:t xml:space="preserve"> en términos de los Considerandos Cuarto y Quinto, </w:t>
      </w:r>
      <w:r w:rsidRPr="00F40DC4">
        <w:rPr>
          <w:rFonts w:ascii="Palatino Linotype" w:hAnsi="Palatino Linotype" w:cs="Arial"/>
        </w:rPr>
        <w:t>haga entrega, en versión pública, a través del SAIMEX,</w:t>
      </w:r>
      <w:r w:rsidRPr="00F40DC4">
        <w:rPr>
          <w:rFonts w:ascii="Palatino Linotype" w:hAnsi="Palatino Linotype"/>
          <w:b/>
        </w:rPr>
        <w:t xml:space="preserve"> </w:t>
      </w:r>
      <w:r w:rsidRPr="00F40DC4">
        <w:rPr>
          <w:rFonts w:ascii="Palatino Linotype" w:hAnsi="Palatino Linotype"/>
        </w:rPr>
        <w:t>del soporte documental, en donde conste lo siguiente:</w:t>
      </w:r>
    </w:p>
    <w:p w:rsidR="00D74B8F" w:rsidRPr="00F40DC4" w:rsidRDefault="00537FAF" w:rsidP="00D74B8F">
      <w:pPr>
        <w:numPr>
          <w:ilvl w:val="0"/>
          <w:numId w:val="2"/>
        </w:numPr>
        <w:spacing w:before="240" w:after="240" w:line="360" w:lineRule="auto"/>
        <w:jc w:val="both"/>
        <w:rPr>
          <w:rFonts w:ascii="Palatino Linotype" w:hAnsi="Palatino Linotype"/>
          <w:sz w:val="23"/>
          <w:szCs w:val="23"/>
          <w:lang w:eastAsia="en-US"/>
        </w:rPr>
      </w:pPr>
      <w:r w:rsidRPr="00F40DC4">
        <w:rPr>
          <w:rFonts w:ascii="Palatino Linotype" w:hAnsi="Palatino Linotype"/>
          <w:sz w:val="23"/>
          <w:szCs w:val="23"/>
          <w:lang w:val="es-ES_tradnl" w:eastAsia="en-US"/>
        </w:rPr>
        <w:t>Programa de Ordenamiento Ecológico Local del Municipio de Xalatlaco</w:t>
      </w:r>
      <w:r w:rsidR="00D74B8F" w:rsidRPr="00F40DC4">
        <w:rPr>
          <w:rFonts w:ascii="Palatino Linotype" w:hAnsi="Palatino Linotype"/>
          <w:sz w:val="23"/>
          <w:szCs w:val="23"/>
          <w:lang w:eastAsia="en-US"/>
        </w:rPr>
        <w:t xml:space="preserve">. </w:t>
      </w:r>
    </w:p>
    <w:p w:rsidR="00D74B8F" w:rsidRPr="00F40DC4" w:rsidRDefault="00D74B8F" w:rsidP="00D74B8F">
      <w:pPr>
        <w:spacing w:before="240" w:after="240" w:line="360" w:lineRule="auto"/>
        <w:ind w:left="357"/>
        <w:jc w:val="both"/>
        <w:rPr>
          <w:rFonts w:ascii="Palatino Linotype" w:hAnsi="Palatino Linotype"/>
          <w:sz w:val="23"/>
          <w:szCs w:val="23"/>
        </w:rPr>
      </w:pPr>
      <w:r w:rsidRPr="00F40DC4">
        <w:rPr>
          <w:rFonts w:ascii="Palatino Linotype" w:hAnsi="Palatino Linotype" w:cs="Arial"/>
          <w:bCs/>
          <w:sz w:val="23"/>
          <w:szCs w:val="23"/>
          <w:shd w:val="clear" w:color="auto" w:fill="FFFFFF"/>
        </w:rPr>
        <w:t xml:space="preserve">Para lo cual se deberá emitir el Acuerdo del Comité de Transparencia en términos del artículo 49 fracción VIII y </w:t>
      </w:r>
      <w:r w:rsidRPr="00F40DC4">
        <w:rPr>
          <w:rFonts w:ascii="Palatino Linotype" w:eastAsia="Calibri" w:hAnsi="Palatino Linotype" w:cs="Arial"/>
          <w:sz w:val="23"/>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D74B8F" w:rsidRPr="00F40DC4" w:rsidRDefault="00D74B8F" w:rsidP="00D74B8F">
      <w:pPr>
        <w:spacing w:before="240" w:after="240" w:line="360" w:lineRule="auto"/>
        <w:ind w:right="49"/>
        <w:jc w:val="both"/>
        <w:rPr>
          <w:rFonts w:ascii="Palatino Linotype" w:eastAsia="MS Mincho" w:hAnsi="Palatino Linotype"/>
          <w:shd w:val="clear" w:color="auto" w:fill="FFFFFF"/>
          <w:lang w:val="es-ES_tradnl"/>
        </w:rPr>
      </w:pPr>
      <w:r w:rsidRPr="00F40DC4">
        <w:rPr>
          <w:rFonts w:ascii="Palatino Linotype" w:hAnsi="Palatino Linotype" w:cs="Arial"/>
          <w:b/>
          <w:bCs/>
          <w:shd w:val="clear" w:color="auto" w:fill="FFFFFF"/>
        </w:rPr>
        <w:t xml:space="preserve">Tercero. </w:t>
      </w:r>
      <w:bookmarkStart w:id="1" w:name="_Toc450120670"/>
      <w:r w:rsidRPr="00F40DC4">
        <w:rPr>
          <w:rFonts w:ascii="Palatino Linotype" w:eastAsia="MS Mincho" w:hAnsi="Palatino Linotype" w:cs="Arial"/>
          <w:b/>
          <w:bCs/>
          <w:shd w:val="clear" w:color="auto" w:fill="FFFFFF"/>
          <w:lang w:val="es-ES_tradnl"/>
        </w:rPr>
        <w:t xml:space="preserve">Remítase </w:t>
      </w:r>
      <w:r w:rsidRPr="00F40DC4">
        <w:rPr>
          <w:rFonts w:ascii="Palatino Linotype" w:eastAsia="MS Mincho" w:hAnsi="Palatino Linotype"/>
          <w:shd w:val="clear" w:color="auto" w:fill="FFFFFF"/>
          <w:lang w:val="es-ES_tradnl"/>
        </w:rPr>
        <w:t>al Titular de la Unidad de Transparencia del</w:t>
      </w:r>
      <w:r w:rsidRPr="00F40DC4">
        <w:rPr>
          <w:rFonts w:ascii="Palatino Linotype" w:eastAsia="MS Mincho" w:hAnsi="Palatino Linotype"/>
          <w:b/>
          <w:bCs/>
          <w:shd w:val="clear" w:color="auto" w:fill="FFFFFF"/>
          <w:lang w:val="es-ES_tradnl"/>
        </w:rPr>
        <w:t xml:space="preserve"> SUJETO OBLIGADO</w:t>
      </w:r>
      <w:r w:rsidRPr="00F40DC4">
        <w:rPr>
          <w:rFonts w:ascii="Palatino Linotype" w:eastAsia="MS Mincho" w:hAnsi="Palatino Linotype"/>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D74B8F" w:rsidRPr="00F40DC4" w:rsidRDefault="00D74B8F" w:rsidP="001D2AC6">
      <w:pPr>
        <w:spacing w:before="240" w:after="240" w:line="360" w:lineRule="auto"/>
        <w:ind w:right="49"/>
        <w:jc w:val="both"/>
        <w:rPr>
          <w:rFonts w:ascii="Palatino Linotype" w:eastAsia="MS Mincho" w:hAnsi="Palatino Linotype" w:cs="Arial"/>
          <w:bCs/>
          <w:shd w:val="clear" w:color="auto" w:fill="FFFFFF"/>
        </w:rPr>
      </w:pPr>
      <w:r w:rsidRPr="00F40DC4">
        <w:rPr>
          <w:rFonts w:ascii="Palatino Linotype" w:hAnsi="Palatino Linotype" w:cs="Arial"/>
          <w:b/>
        </w:rPr>
        <w:lastRenderedPageBreak/>
        <w:t xml:space="preserve">Cuarto.  Hágase del Conocimiento </w:t>
      </w:r>
      <w:r w:rsidRPr="00F40DC4">
        <w:rPr>
          <w:rFonts w:ascii="Palatino Linotype" w:hAnsi="Palatino Linotype" w:cs="Arial"/>
        </w:rPr>
        <w:t xml:space="preserve">del </w:t>
      </w:r>
      <w:r w:rsidRPr="00F40DC4">
        <w:rPr>
          <w:rFonts w:ascii="Palatino Linotype" w:hAnsi="Palatino Linotype" w:cs="Arial"/>
          <w:b/>
        </w:rPr>
        <w:t>recurrente</w:t>
      </w:r>
      <w:r w:rsidRPr="00F40DC4">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w:t>
      </w:r>
      <w:r w:rsidR="001D2AC6" w:rsidRPr="00F40DC4">
        <w:rPr>
          <w:rFonts w:ascii="Palatino Linotype" w:hAnsi="Palatino Linotype" w:cs="Arial"/>
        </w:rPr>
        <w:t>rminos de las leyes  aplicables</w:t>
      </w:r>
      <w:r w:rsidRPr="00F40DC4">
        <w:rPr>
          <w:rFonts w:ascii="Palatino Linotype" w:eastAsia="MS Mincho" w:hAnsi="Palatino Linotype" w:cs="Arial"/>
          <w:bCs/>
          <w:shd w:val="clear" w:color="auto" w:fill="FFFFFF"/>
        </w:rPr>
        <w:t>.</w:t>
      </w:r>
    </w:p>
    <w:p w:rsidR="00A26E23" w:rsidRPr="00F40DC4" w:rsidRDefault="00A26E23" w:rsidP="00A26E23">
      <w:pPr>
        <w:spacing w:before="240" w:after="240" w:line="360" w:lineRule="auto"/>
        <w:jc w:val="both"/>
        <w:rPr>
          <w:rFonts w:ascii="Palatino Linotype" w:eastAsia="MS Mincho" w:hAnsi="Palatino Linotype"/>
          <w:shd w:val="clear" w:color="auto" w:fill="FFFFFF"/>
          <w:lang w:val="es-ES_tradnl"/>
        </w:rPr>
      </w:pPr>
      <w:r w:rsidRPr="00F40DC4">
        <w:rPr>
          <w:rFonts w:ascii="Palatino Linotype" w:hAnsi="Palatino Linotype" w:cs="Arial"/>
          <w:b/>
        </w:rPr>
        <w:t xml:space="preserve">Quinto. </w:t>
      </w:r>
      <w:r w:rsidRPr="00F40DC4">
        <w:rPr>
          <w:rFonts w:ascii="Palatino Linotype" w:eastAsia="MS Mincho" w:hAnsi="Palatino Linotype" w:cs="Arial"/>
          <w:b/>
          <w:bCs/>
          <w:shd w:val="clear" w:color="auto" w:fill="FFFFFF"/>
        </w:rPr>
        <w:t>Gírese</w:t>
      </w:r>
      <w:r w:rsidRPr="00F40DC4">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r w:rsidRPr="00F40DC4">
        <w:rPr>
          <w:rFonts w:ascii="Palatino Linotype" w:hAnsi="Palatino Linotype" w:cs="Arial"/>
          <w:b/>
          <w:color w:val="FF0000"/>
        </w:rPr>
        <w:t xml:space="preserve"> </w:t>
      </w:r>
    </w:p>
    <w:p w:rsidR="00D74B8F" w:rsidRPr="00F40DC4" w:rsidRDefault="00D74B8F" w:rsidP="00D74B8F">
      <w:pPr>
        <w:tabs>
          <w:tab w:val="left" w:pos="709"/>
        </w:tabs>
        <w:spacing w:before="240" w:after="240" w:line="360" w:lineRule="auto"/>
        <w:jc w:val="both"/>
        <w:rPr>
          <w:rFonts w:ascii="Palatino Linotype" w:hAnsi="Palatino Linotype" w:cs="Arial"/>
        </w:rPr>
      </w:pPr>
      <w:r w:rsidRPr="00F40DC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1D2AC6" w:rsidRPr="00F40DC4">
        <w:rPr>
          <w:rFonts w:ascii="Palatino Linotype" w:hAnsi="Palatino Linotype"/>
        </w:rPr>
        <w:t xml:space="preserve">SEXTA </w:t>
      </w:r>
      <w:r w:rsidRPr="00F40DC4">
        <w:rPr>
          <w:rFonts w:ascii="Palatino Linotype" w:hAnsi="Palatino Linotype"/>
        </w:rPr>
        <w:t xml:space="preserve">SESIÓN ORDINARIA CELEBRADA EL </w:t>
      </w:r>
      <w:r w:rsidR="001D2AC6" w:rsidRPr="00F40DC4">
        <w:rPr>
          <w:rFonts w:ascii="Palatino Linotype" w:hAnsi="Palatino Linotype"/>
        </w:rPr>
        <w:t xml:space="preserve">TRECE DE FEBRERO </w:t>
      </w:r>
      <w:r w:rsidRPr="00F40DC4">
        <w:rPr>
          <w:rFonts w:ascii="Palatino Linotype" w:hAnsi="Palatino Linotype"/>
        </w:rPr>
        <w:t>DE DOS MIL DIECINUEVE, ANTE EL SECRETARIO TÉCNICO DEL PLENO ALEXIS TAPIA RAMÍREZ.</w:t>
      </w:r>
      <w:r w:rsidRPr="00F40DC4">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74B8F" w:rsidRPr="00F40DC4" w:rsidTr="006E1C83">
        <w:trPr>
          <w:trHeight w:val="1807"/>
        </w:trPr>
        <w:tc>
          <w:tcPr>
            <w:tcW w:w="8838" w:type="dxa"/>
            <w:gridSpan w:val="2"/>
            <w:vAlign w:val="center"/>
          </w:tcPr>
          <w:p w:rsidR="00D74B8F" w:rsidRPr="00F40DC4" w:rsidRDefault="00D74B8F" w:rsidP="006E1C83">
            <w:pPr>
              <w:rPr>
                <w:rFonts w:ascii="Palatino Linotype" w:hAnsi="Palatino Linotype"/>
              </w:rPr>
            </w:pPr>
          </w:p>
          <w:p w:rsidR="00D74B8F" w:rsidRPr="00F40DC4" w:rsidRDefault="00D74B8F" w:rsidP="006E1C83">
            <w:pPr>
              <w:jc w:val="center"/>
              <w:rPr>
                <w:rFonts w:ascii="Palatino Linotype" w:hAnsi="Palatino Linotype"/>
                <w:b/>
              </w:rPr>
            </w:pPr>
            <w:r w:rsidRPr="00F40DC4">
              <w:rPr>
                <w:rFonts w:ascii="Palatino Linotype" w:hAnsi="Palatino Linotype" w:cs="Arial"/>
                <w:b/>
              </w:rPr>
              <w:t>Zulema Martínez Sánchez</w:t>
            </w:r>
            <w:r w:rsidRPr="00F40DC4">
              <w:rPr>
                <w:rFonts w:ascii="Palatino Linotype" w:hAnsi="Palatino Linotype"/>
                <w:b/>
              </w:rPr>
              <w:t xml:space="preserve"> </w:t>
            </w:r>
          </w:p>
          <w:p w:rsidR="00D74B8F" w:rsidRPr="00F40DC4" w:rsidRDefault="00D74B8F" w:rsidP="006E1C83">
            <w:pPr>
              <w:jc w:val="center"/>
              <w:rPr>
                <w:rFonts w:ascii="Palatino Linotype" w:hAnsi="Palatino Linotype"/>
              </w:rPr>
            </w:pPr>
            <w:r w:rsidRPr="00F40DC4">
              <w:rPr>
                <w:rFonts w:ascii="Palatino Linotype" w:hAnsi="Palatino Linotype"/>
              </w:rPr>
              <w:t>Comisionada Presidenta</w:t>
            </w:r>
          </w:p>
          <w:p w:rsidR="00D74B8F" w:rsidRPr="00F40DC4" w:rsidRDefault="00D74B8F" w:rsidP="006E1C83">
            <w:pPr>
              <w:jc w:val="center"/>
              <w:rPr>
                <w:rFonts w:ascii="Palatino Linotype" w:hAnsi="Palatino Linotype"/>
              </w:rPr>
            </w:pPr>
            <w:r w:rsidRPr="00F40DC4">
              <w:rPr>
                <w:rFonts w:ascii="Palatino Linotype" w:hAnsi="Palatino Linotype"/>
              </w:rPr>
              <w:t>(Rúbrica)</w:t>
            </w:r>
          </w:p>
          <w:p w:rsidR="00D74B8F" w:rsidRPr="00F40DC4" w:rsidRDefault="00D74B8F" w:rsidP="006E1C83">
            <w:pPr>
              <w:jc w:val="center"/>
              <w:rPr>
                <w:rFonts w:ascii="Palatino Linotype" w:hAnsi="Palatino Linotype"/>
              </w:rPr>
            </w:pPr>
          </w:p>
          <w:p w:rsidR="00D74B8F" w:rsidRPr="00F40DC4" w:rsidRDefault="00D74B8F" w:rsidP="006E1C83">
            <w:pPr>
              <w:jc w:val="center"/>
              <w:rPr>
                <w:rFonts w:ascii="Palatino Linotype" w:hAnsi="Palatino Linotype"/>
              </w:rPr>
            </w:pPr>
          </w:p>
          <w:p w:rsidR="00D74B8F" w:rsidRPr="00F40DC4" w:rsidRDefault="00D74B8F" w:rsidP="006E1C83">
            <w:pPr>
              <w:jc w:val="center"/>
              <w:rPr>
                <w:rFonts w:ascii="Palatino Linotype" w:hAnsi="Palatino Linotype"/>
              </w:rPr>
            </w:pPr>
          </w:p>
          <w:p w:rsidR="00D74B8F" w:rsidRPr="00F40DC4" w:rsidRDefault="00D74B8F" w:rsidP="006E1C83">
            <w:pPr>
              <w:jc w:val="center"/>
              <w:rPr>
                <w:rFonts w:ascii="Palatino Linotype" w:hAnsi="Palatino Linotype"/>
              </w:rPr>
            </w:pPr>
          </w:p>
          <w:p w:rsidR="00D74B8F" w:rsidRPr="00F40DC4" w:rsidRDefault="00D74B8F" w:rsidP="006E1C83">
            <w:pPr>
              <w:rPr>
                <w:rFonts w:ascii="Palatino Linotype" w:hAnsi="Palatino Linotype"/>
              </w:rPr>
            </w:pPr>
          </w:p>
        </w:tc>
      </w:tr>
      <w:tr w:rsidR="00D74B8F" w:rsidRPr="00F40DC4" w:rsidTr="006E1C83">
        <w:trPr>
          <w:trHeight w:val="2156"/>
        </w:trPr>
        <w:tc>
          <w:tcPr>
            <w:tcW w:w="4419" w:type="dxa"/>
            <w:vAlign w:val="center"/>
          </w:tcPr>
          <w:p w:rsidR="00D74B8F" w:rsidRPr="00F40DC4" w:rsidRDefault="00D74B8F" w:rsidP="006E1C83">
            <w:pPr>
              <w:rPr>
                <w:rFonts w:ascii="Palatino Linotype" w:hAnsi="Palatino Linotype"/>
                <w:b/>
              </w:rPr>
            </w:pPr>
          </w:p>
          <w:p w:rsidR="00D74B8F" w:rsidRPr="00F40DC4" w:rsidRDefault="00D74B8F" w:rsidP="006E1C83">
            <w:pPr>
              <w:rPr>
                <w:rFonts w:ascii="Palatino Linotype" w:hAnsi="Palatino Linotype"/>
                <w:b/>
              </w:rPr>
            </w:pPr>
          </w:p>
          <w:p w:rsidR="00D74B8F" w:rsidRPr="00F40DC4" w:rsidRDefault="00D74B8F" w:rsidP="006E1C83">
            <w:pPr>
              <w:rPr>
                <w:rFonts w:ascii="Palatino Linotype" w:hAnsi="Palatino Linotype"/>
                <w:b/>
              </w:rPr>
            </w:pPr>
          </w:p>
          <w:p w:rsidR="00D74B8F" w:rsidRPr="00F40DC4" w:rsidRDefault="00D74B8F" w:rsidP="006E1C83">
            <w:pPr>
              <w:rPr>
                <w:rFonts w:ascii="Palatino Linotype" w:hAnsi="Palatino Linotype"/>
                <w:b/>
              </w:rPr>
            </w:pPr>
          </w:p>
          <w:p w:rsidR="00D74B8F" w:rsidRPr="00F40DC4" w:rsidRDefault="00D74B8F" w:rsidP="006E1C83">
            <w:pPr>
              <w:jc w:val="center"/>
              <w:rPr>
                <w:rFonts w:ascii="Palatino Linotype" w:hAnsi="Palatino Linotype"/>
                <w:b/>
              </w:rPr>
            </w:pPr>
            <w:r w:rsidRPr="00F40DC4">
              <w:rPr>
                <w:rFonts w:ascii="Palatino Linotype" w:hAnsi="Palatino Linotype"/>
                <w:b/>
              </w:rPr>
              <w:t>Eva Abaid Yapur</w:t>
            </w:r>
          </w:p>
          <w:p w:rsidR="00D74B8F" w:rsidRPr="00F40DC4" w:rsidRDefault="00D74B8F" w:rsidP="006E1C83">
            <w:pPr>
              <w:jc w:val="center"/>
              <w:rPr>
                <w:rFonts w:ascii="Palatino Linotype" w:hAnsi="Palatino Linotype"/>
              </w:rPr>
            </w:pPr>
            <w:r w:rsidRPr="00F40DC4">
              <w:rPr>
                <w:rFonts w:ascii="Palatino Linotype" w:hAnsi="Palatino Linotype"/>
              </w:rPr>
              <w:t>Comisionada</w:t>
            </w:r>
          </w:p>
          <w:p w:rsidR="00D74B8F" w:rsidRPr="00F40DC4" w:rsidRDefault="00D74B8F" w:rsidP="006E1C83">
            <w:pPr>
              <w:jc w:val="center"/>
              <w:rPr>
                <w:rFonts w:ascii="Palatino Linotype" w:hAnsi="Palatino Linotype"/>
              </w:rPr>
            </w:pPr>
            <w:r w:rsidRPr="00F40DC4">
              <w:rPr>
                <w:rFonts w:ascii="Palatino Linotype" w:hAnsi="Palatino Linotype"/>
              </w:rPr>
              <w:t>(Rúbrica)</w:t>
            </w:r>
          </w:p>
        </w:tc>
        <w:tc>
          <w:tcPr>
            <w:tcW w:w="4419" w:type="dxa"/>
            <w:vAlign w:val="center"/>
          </w:tcPr>
          <w:p w:rsidR="00D74B8F" w:rsidRPr="00F40DC4" w:rsidRDefault="00D74B8F" w:rsidP="006E1C83">
            <w:pP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rPr>
                <w:rFonts w:ascii="Palatino Linotype" w:hAnsi="Palatino Linotype" w:cs="Arial"/>
                <w:b/>
              </w:rPr>
            </w:pPr>
          </w:p>
          <w:p w:rsidR="00D74B8F" w:rsidRPr="00F40DC4" w:rsidRDefault="00D74B8F" w:rsidP="006E1C83">
            <w:pPr>
              <w:jc w:val="center"/>
              <w:rPr>
                <w:rFonts w:ascii="Palatino Linotype" w:hAnsi="Palatino Linotype"/>
                <w:b/>
              </w:rPr>
            </w:pPr>
            <w:r w:rsidRPr="00F40DC4">
              <w:rPr>
                <w:rFonts w:ascii="Palatino Linotype" w:hAnsi="Palatino Linotype" w:cs="Arial"/>
                <w:b/>
              </w:rPr>
              <w:t>José Guadalupe Luna Hernández</w:t>
            </w:r>
          </w:p>
          <w:p w:rsidR="00D74B8F" w:rsidRPr="00F40DC4" w:rsidRDefault="00D74B8F" w:rsidP="006E1C83">
            <w:pPr>
              <w:jc w:val="center"/>
              <w:rPr>
                <w:rFonts w:ascii="Palatino Linotype" w:hAnsi="Palatino Linotype"/>
              </w:rPr>
            </w:pPr>
            <w:r w:rsidRPr="00F40DC4">
              <w:rPr>
                <w:rFonts w:ascii="Palatino Linotype" w:hAnsi="Palatino Linotype"/>
              </w:rPr>
              <w:t xml:space="preserve"> Comisionado</w:t>
            </w:r>
          </w:p>
          <w:p w:rsidR="00D74B8F" w:rsidRPr="00F40DC4" w:rsidRDefault="00D74B8F" w:rsidP="006E1C83">
            <w:pPr>
              <w:jc w:val="center"/>
              <w:rPr>
                <w:rFonts w:ascii="Palatino Linotype" w:hAnsi="Palatino Linotype"/>
              </w:rPr>
            </w:pPr>
            <w:r w:rsidRPr="00F40DC4">
              <w:rPr>
                <w:rFonts w:ascii="Palatino Linotype" w:hAnsi="Palatino Linotype"/>
              </w:rPr>
              <w:t>(Rúbrica)</w:t>
            </w:r>
          </w:p>
          <w:p w:rsidR="00D74B8F" w:rsidRPr="00F40DC4" w:rsidRDefault="00D74B8F" w:rsidP="006E1C83">
            <w:pPr>
              <w:jc w:val="center"/>
              <w:rPr>
                <w:rFonts w:ascii="Palatino Linotype" w:hAnsi="Palatino Linotype"/>
              </w:rPr>
            </w:pPr>
          </w:p>
        </w:tc>
      </w:tr>
      <w:tr w:rsidR="00D74B8F" w:rsidRPr="00F40DC4" w:rsidTr="006E1C83">
        <w:trPr>
          <w:trHeight w:val="1953"/>
        </w:trPr>
        <w:tc>
          <w:tcPr>
            <w:tcW w:w="8838" w:type="dxa"/>
            <w:gridSpan w:val="2"/>
            <w:vAlign w:val="center"/>
          </w:tcPr>
          <w:p w:rsidR="00D74B8F" w:rsidRPr="00F40DC4" w:rsidRDefault="00D74B8F" w:rsidP="006E1C83">
            <w:pP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jc w:val="center"/>
              <w:rPr>
                <w:rFonts w:ascii="Palatino Linotype" w:hAnsi="Palatino Linotype" w:cs="Arial"/>
                <w:b/>
              </w:rPr>
            </w:pPr>
          </w:p>
          <w:p w:rsidR="00D74B8F" w:rsidRPr="00F40DC4" w:rsidRDefault="00D74B8F" w:rsidP="006E1C83">
            <w:pPr>
              <w:jc w:val="both"/>
              <w:rPr>
                <w:rFonts w:ascii="Palatino Linotype" w:hAnsi="Palatino Linotype" w:cs="Arial"/>
                <w:b/>
              </w:rPr>
            </w:pPr>
            <w:r w:rsidRPr="00F40DC4">
              <w:rPr>
                <w:rFonts w:ascii="Palatino Linotype" w:hAnsi="Palatino Linotype" w:cs="Arial"/>
                <w:b/>
              </w:rPr>
              <w:t xml:space="preserve">                                    </w:t>
            </w:r>
          </w:p>
          <w:p w:rsidR="00D74B8F" w:rsidRPr="00F40DC4" w:rsidRDefault="00D74B8F" w:rsidP="006E1C83">
            <w:pPr>
              <w:jc w:val="both"/>
              <w:rPr>
                <w:rFonts w:ascii="Palatino Linotype" w:hAnsi="Palatino Linotype" w:cs="Arial"/>
                <w:b/>
              </w:rPr>
            </w:pPr>
            <w:r w:rsidRPr="00F40DC4">
              <w:rPr>
                <w:rFonts w:ascii="Palatino Linotype" w:hAnsi="Palatino Linotype" w:cs="Arial"/>
                <w:b/>
              </w:rPr>
              <w:t xml:space="preserve">                                                   </w:t>
            </w:r>
          </w:p>
          <w:p w:rsidR="00D74B8F" w:rsidRPr="00F40DC4" w:rsidRDefault="00D74B8F" w:rsidP="006E1C83">
            <w:pPr>
              <w:jc w:val="both"/>
              <w:rPr>
                <w:rFonts w:ascii="Palatino Linotype" w:hAnsi="Palatino Linotype" w:cs="Arial"/>
                <w:b/>
              </w:rPr>
            </w:pPr>
            <w:r w:rsidRPr="00F40DC4">
              <w:rPr>
                <w:rFonts w:ascii="Palatino Linotype" w:hAnsi="Palatino Linotype" w:cs="Arial"/>
                <w:b/>
              </w:rPr>
              <w:t xml:space="preserve">                                                                    </w:t>
            </w:r>
          </w:p>
          <w:p w:rsidR="00D74B8F" w:rsidRPr="00F40DC4" w:rsidRDefault="00D74B8F" w:rsidP="006E1C83">
            <w:pPr>
              <w:jc w:val="both"/>
              <w:rPr>
                <w:rFonts w:ascii="Palatino Linotype" w:hAnsi="Palatino Linotype" w:cs="Arial"/>
                <w:b/>
              </w:rPr>
            </w:pPr>
            <w:r w:rsidRPr="00F40DC4">
              <w:rPr>
                <w:rFonts w:ascii="Palatino Linotype" w:hAnsi="Palatino Linotype" w:cs="Arial"/>
                <w:b/>
              </w:rPr>
              <w:t xml:space="preserve">                 </w:t>
            </w:r>
          </w:p>
          <w:p w:rsidR="00D74B8F" w:rsidRPr="00F40DC4" w:rsidRDefault="00D74B8F" w:rsidP="006E1C83">
            <w:pPr>
              <w:jc w:val="both"/>
              <w:rPr>
                <w:rFonts w:ascii="Palatino Linotype" w:hAnsi="Palatino Linotype" w:cs="Arial"/>
                <w:b/>
              </w:rPr>
            </w:pPr>
          </w:p>
          <w:p w:rsidR="00D74B8F" w:rsidRPr="00F40DC4" w:rsidRDefault="00D74B8F" w:rsidP="006E1C83">
            <w:pPr>
              <w:rPr>
                <w:rFonts w:ascii="Palatino Linotype" w:hAnsi="Palatino Linotype" w:cs="Arial"/>
                <w:b/>
              </w:rPr>
            </w:pPr>
            <w:r w:rsidRPr="00F40DC4">
              <w:rPr>
                <w:rFonts w:ascii="Palatino Linotype" w:hAnsi="Palatino Linotype" w:cs="Arial"/>
                <w:b/>
              </w:rPr>
              <w:t xml:space="preserve">            Javier Martínez Cruz                                 Luis Gustavo Parra Noriega </w:t>
            </w:r>
          </w:p>
          <w:p w:rsidR="00D74B8F" w:rsidRPr="00F40DC4" w:rsidRDefault="00D74B8F" w:rsidP="006E1C83">
            <w:pPr>
              <w:rPr>
                <w:rFonts w:ascii="Palatino Linotype" w:hAnsi="Palatino Linotype" w:cs="Arial"/>
                <w:b/>
              </w:rPr>
            </w:pPr>
            <w:r w:rsidRPr="00F40DC4">
              <w:rPr>
                <w:rFonts w:ascii="Palatino Linotype" w:hAnsi="Palatino Linotype" w:cs="Arial"/>
              </w:rPr>
              <w:t xml:space="preserve">                  Comisionado</w:t>
            </w:r>
            <w:r w:rsidRPr="00F40DC4">
              <w:rPr>
                <w:rFonts w:ascii="Palatino Linotype" w:hAnsi="Palatino Linotype" w:cs="Arial"/>
                <w:b/>
              </w:rPr>
              <w:t xml:space="preserve">                                                        </w:t>
            </w:r>
            <w:r w:rsidRPr="00F40DC4">
              <w:rPr>
                <w:rFonts w:ascii="Palatino Linotype" w:hAnsi="Palatino Linotype" w:cs="Arial"/>
              </w:rPr>
              <w:t>Comisionado</w:t>
            </w:r>
            <w:r w:rsidRPr="00F40DC4">
              <w:rPr>
                <w:rFonts w:ascii="Palatino Linotype" w:hAnsi="Palatino Linotype" w:cs="Arial"/>
                <w:b/>
              </w:rPr>
              <w:t xml:space="preserve">                                 </w:t>
            </w:r>
          </w:p>
          <w:p w:rsidR="00D74B8F" w:rsidRPr="00F40DC4" w:rsidRDefault="00D74B8F" w:rsidP="006E1C83">
            <w:pPr>
              <w:rPr>
                <w:rFonts w:ascii="Palatino Linotype" w:hAnsi="Palatino Linotype" w:cs="Arial"/>
              </w:rPr>
            </w:pPr>
            <w:r w:rsidRPr="00F40DC4">
              <w:rPr>
                <w:rFonts w:ascii="Palatino Linotype" w:hAnsi="Palatino Linotype" w:cs="Arial"/>
              </w:rPr>
              <w:t xml:space="preserve">                     </w:t>
            </w:r>
            <w:r w:rsidRPr="00F40DC4">
              <w:rPr>
                <w:rFonts w:ascii="Palatino Linotype" w:hAnsi="Palatino Linotype"/>
              </w:rPr>
              <w:t xml:space="preserve">(Rúbrica)             </w:t>
            </w:r>
            <w:r w:rsidRPr="00F40DC4">
              <w:rPr>
                <w:rFonts w:ascii="Palatino Linotype" w:hAnsi="Palatino Linotype" w:cs="Arial"/>
              </w:rPr>
              <w:t xml:space="preserve">                                                    </w:t>
            </w:r>
            <w:r w:rsidRPr="00F40DC4">
              <w:rPr>
                <w:rFonts w:ascii="Palatino Linotype" w:hAnsi="Palatino Linotype"/>
              </w:rPr>
              <w:t>(Rúbrica)</w:t>
            </w:r>
          </w:p>
          <w:p w:rsidR="00D74B8F" w:rsidRPr="00F40DC4" w:rsidRDefault="00D74B8F" w:rsidP="006E1C83">
            <w:pPr>
              <w:rPr>
                <w:rFonts w:ascii="Palatino Linotype" w:hAnsi="Palatino Linotype"/>
              </w:rPr>
            </w:pPr>
            <w:r w:rsidRPr="00F40DC4">
              <w:rPr>
                <w:rFonts w:ascii="Palatino Linotype" w:hAnsi="Palatino Linotype"/>
              </w:rPr>
              <w:t xml:space="preserve">                                                                                          </w:t>
            </w:r>
          </w:p>
          <w:p w:rsidR="00F70ACF" w:rsidRPr="00F40DC4" w:rsidRDefault="00F70ACF" w:rsidP="006E1C83">
            <w:pPr>
              <w:rPr>
                <w:rFonts w:ascii="Palatino Linotype" w:hAnsi="Palatino Linotype"/>
              </w:rPr>
            </w:pPr>
          </w:p>
        </w:tc>
      </w:tr>
      <w:tr w:rsidR="00D74B8F" w:rsidRPr="00F40DC4" w:rsidTr="006E1C83">
        <w:trPr>
          <w:trHeight w:val="1544"/>
        </w:trPr>
        <w:tc>
          <w:tcPr>
            <w:tcW w:w="8838" w:type="dxa"/>
            <w:gridSpan w:val="2"/>
            <w:vAlign w:val="center"/>
          </w:tcPr>
          <w:p w:rsidR="00D74B8F" w:rsidRPr="00F40DC4" w:rsidRDefault="00D74B8F" w:rsidP="006E1C83">
            <w:pPr>
              <w:rPr>
                <w:rFonts w:ascii="Palatino Linotype" w:hAnsi="Palatino Linotype" w:cs="Arial"/>
                <w:b/>
              </w:rPr>
            </w:pPr>
          </w:p>
          <w:p w:rsidR="00D74B8F" w:rsidRPr="00F40DC4" w:rsidRDefault="00D74B8F" w:rsidP="006E1C83">
            <w:pPr>
              <w:rPr>
                <w:rFonts w:ascii="Palatino Linotype" w:hAnsi="Palatino Linotype" w:cs="Arial"/>
                <w:b/>
              </w:rPr>
            </w:pPr>
          </w:p>
          <w:p w:rsidR="00D74B8F" w:rsidRPr="00F40DC4" w:rsidRDefault="00D74B8F" w:rsidP="006E1C83">
            <w:pPr>
              <w:rPr>
                <w:rFonts w:ascii="Palatino Linotype" w:hAnsi="Palatino Linotype" w:cs="Arial"/>
                <w:b/>
              </w:rPr>
            </w:pPr>
          </w:p>
          <w:p w:rsidR="00D74B8F" w:rsidRPr="00F40DC4" w:rsidRDefault="00D74B8F" w:rsidP="006E1C83">
            <w:pPr>
              <w:jc w:val="center"/>
              <w:rPr>
                <w:rFonts w:ascii="Palatino Linotype" w:hAnsi="Palatino Linotype"/>
                <w:b/>
              </w:rPr>
            </w:pPr>
            <w:r w:rsidRPr="00F40DC4">
              <w:rPr>
                <w:rFonts w:ascii="Palatino Linotype" w:hAnsi="Palatino Linotype" w:cs="Arial"/>
                <w:b/>
              </w:rPr>
              <w:t>Alexis Tapia Ramírez</w:t>
            </w:r>
          </w:p>
          <w:p w:rsidR="00D74B8F" w:rsidRPr="00F40DC4" w:rsidRDefault="00D74B8F" w:rsidP="006E1C83">
            <w:pPr>
              <w:jc w:val="center"/>
              <w:rPr>
                <w:rFonts w:ascii="Palatino Linotype" w:hAnsi="Palatino Linotype"/>
              </w:rPr>
            </w:pPr>
            <w:r w:rsidRPr="00F40DC4">
              <w:rPr>
                <w:rFonts w:ascii="Palatino Linotype" w:hAnsi="Palatino Linotype"/>
              </w:rPr>
              <w:t>Secretario Técnico del Pleno</w:t>
            </w:r>
          </w:p>
          <w:p w:rsidR="00D74B8F" w:rsidRPr="00F40DC4" w:rsidRDefault="00D74B8F" w:rsidP="006E1C83">
            <w:pPr>
              <w:jc w:val="center"/>
              <w:rPr>
                <w:rFonts w:ascii="Palatino Linotype" w:hAnsi="Palatino Linotype"/>
              </w:rPr>
            </w:pPr>
            <w:r w:rsidRPr="00F40DC4">
              <w:rPr>
                <w:rFonts w:ascii="Palatino Linotype" w:hAnsi="Palatino Linotype"/>
              </w:rPr>
              <w:t>(Rúbrica)</w:t>
            </w:r>
          </w:p>
          <w:p w:rsidR="00D74B8F" w:rsidRPr="00F40DC4" w:rsidRDefault="00D74B8F" w:rsidP="006E1C83">
            <w:pPr>
              <w:jc w:val="center"/>
              <w:rPr>
                <w:rFonts w:ascii="Palatino Linotype" w:hAnsi="Palatino Linotype"/>
              </w:rPr>
            </w:pPr>
          </w:p>
        </w:tc>
      </w:tr>
    </w:tbl>
    <w:p w:rsidR="00D74B8F" w:rsidRPr="00F40DC4" w:rsidRDefault="00D74B8F" w:rsidP="00D74B8F">
      <w:pPr>
        <w:jc w:val="both"/>
        <w:rPr>
          <w:rFonts w:ascii="Palatino Linotype" w:hAnsi="Palatino Linotype" w:cs="Arial"/>
        </w:rPr>
      </w:pPr>
    </w:p>
    <w:p w:rsidR="00D74B8F" w:rsidRPr="00750BD5" w:rsidRDefault="00D74B8F" w:rsidP="00D74B8F">
      <w:pPr>
        <w:jc w:val="both"/>
      </w:pPr>
      <w:r w:rsidRPr="00F40DC4">
        <w:rPr>
          <w:rFonts w:ascii="Palatino Linotype" w:hAnsi="Palatino Linotype" w:cs="Arial"/>
        </w:rPr>
        <w:t xml:space="preserve">Esta hoja corresponde a la resolución de </w:t>
      </w:r>
      <w:r w:rsidRPr="00F40DC4">
        <w:t xml:space="preserve">trece de febrero </w:t>
      </w:r>
      <w:r w:rsidRPr="00F40DC4">
        <w:rPr>
          <w:rFonts w:ascii="Palatino Linotype" w:hAnsi="Palatino Linotype" w:cs="Arial"/>
        </w:rPr>
        <w:t xml:space="preserve">de dos mil diecinueve, emitida en el recurso de revisión </w:t>
      </w:r>
      <w:r w:rsidRPr="00F40DC4">
        <w:rPr>
          <w:rFonts w:ascii="Palatino Linotype" w:hAnsi="Palatino Linotype" w:cs="Arial"/>
          <w:b/>
          <w:bCs/>
        </w:rPr>
        <w:t>04524/INFOEM/IP/RR/2018</w:t>
      </w:r>
      <w:r w:rsidRPr="00F40DC4">
        <w:rPr>
          <w:rFonts w:ascii="Palatino Linotype" w:hAnsi="Palatino Linotype" w:cs="Arial"/>
        </w:rPr>
        <w:t>.</w:t>
      </w:r>
    </w:p>
    <w:p w:rsidR="00D74B8F" w:rsidRPr="00750BD5" w:rsidRDefault="00D74B8F" w:rsidP="00D74B8F"/>
    <w:p w:rsidR="00D74B8F" w:rsidRPr="00750BD5" w:rsidRDefault="00D74B8F" w:rsidP="00D74B8F"/>
    <w:p w:rsidR="006700CE" w:rsidRDefault="006700CE"/>
    <w:sectPr w:rsidR="006700CE" w:rsidSect="006E1C83">
      <w:headerReference w:type="default" r:id="rId21"/>
      <w:footerReference w:type="default" r:id="rId22"/>
      <w:headerReference w:type="first" r:id="rId23"/>
      <w:footerReference w:type="first" r:id="rId2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BA8" w:rsidRDefault="00D34BA8" w:rsidP="001D2AC6">
      <w:r>
        <w:separator/>
      </w:r>
    </w:p>
  </w:endnote>
  <w:endnote w:type="continuationSeparator" w:id="0">
    <w:p w:rsidR="00D34BA8" w:rsidRDefault="00D34BA8" w:rsidP="001D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83" w:rsidRDefault="006E1C83" w:rsidP="006E1C83">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40DC4">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40DC4">
      <w:rPr>
        <w:rFonts w:ascii="Arial" w:hAnsi="Arial" w:cs="Arial"/>
        <w:b/>
        <w:bCs/>
        <w:noProof/>
        <w:sz w:val="20"/>
        <w:szCs w:val="20"/>
      </w:rPr>
      <w:t>34</w:t>
    </w:r>
    <w:r>
      <w:rPr>
        <w:rFonts w:ascii="Arial" w:hAnsi="Arial" w:cs="Arial"/>
        <w:b/>
        <w:bCs/>
        <w:sz w:val="20"/>
        <w:szCs w:val="20"/>
      </w:rPr>
      <w:fldChar w:fldCharType="end"/>
    </w:r>
  </w:p>
  <w:p w:rsidR="006E1C83" w:rsidRDefault="006E1C83" w:rsidP="006E1C83">
    <w:pPr>
      <w:pStyle w:val="Piedepgina"/>
      <w:rPr>
        <w:rFonts w:ascii="Times New Roman" w:hAnsi="Times New Roman" w:cs="Times New Roman"/>
      </w:rPr>
    </w:pPr>
  </w:p>
  <w:p w:rsidR="006E1C83" w:rsidRDefault="006E1C83" w:rsidP="006E1C83">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83" w:rsidRDefault="006E1C83" w:rsidP="006E1C83">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40DC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40DC4">
      <w:rPr>
        <w:rFonts w:ascii="Arial" w:hAnsi="Arial" w:cs="Arial"/>
        <w:b/>
        <w:bCs/>
        <w:noProof/>
        <w:sz w:val="20"/>
        <w:szCs w:val="20"/>
      </w:rPr>
      <w:t>34</w:t>
    </w:r>
    <w:r>
      <w:rPr>
        <w:rFonts w:ascii="Arial" w:hAnsi="Arial" w:cs="Arial"/>
        <w:b/>
        <w:bCs/>
        <w:sz w:val="20"/>
        <w:szCs w:val="20"/>
      </w:rPr>
      <w:fldChar w:fldCharType="end"/>
    </w:r>
  </w:p>
  <w:p w:rsidR="006E1C83" w:rsidRDefault="006E1C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BA8" w:rsidRDefault="00D34BA8" w:rsidP="001D2AC6">
      <w:r>
        <w:separator/>
      </w:r>
    </w:p>
  </w:footnote>
  <w:footnote w:type="continuationSeparator" w:id="0">
    <w:p w:rsidR="00D34BA8" w:rsidRDefault="00D34BA8" w:rsidP="001D2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6E1C83" w:rsidTr="006E1C83">
      <w:tc>
        <w:tcPr>
          <w:tcW w:w="2552" w:type="dxa"/>
          <w:vAlign w:val="center"/>
          <w:hideMark/>
        </w:tcPr>
        <w:p w:rsidR="006E1C83" w:rsidRDefault="006E1C83" w:rsidP="006E1C8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rsidR="006E1C83" w:rsidRDefault="006E1C83" w:rsidP="001D2AC6">
          <w:pPr>
            <w:jc w:val="both"/>
            <w:rPr>
              <w:rFonts w:ascii="Palatino Linotype" w:hAnsi="Palatino Linotype"/>
              <w:b/>
              <w:sz w:val="22"/>
              <w:szCs w:val="22"/>
              <w:lang w:val="es-ES_tradnl"/>
            </w:rPr>
          </w:pPr>
          <w:r>
            <w:rPr>
              <w:rFonts w:ascii="Palatino Linotype" w:hAnsi="Palatino Linotype"/>
              <w:b/>
              <w:sz w:val="22"/>
              <w:szCs w:val="22"/>
              <w:lang w:val="es-ES_tradnl"/>
            </w:rPr>
            <w:t xml:space="preserve">04524/INFOEM/IP/RR/2018 </w:t>
          </w:r>
        </w:p>
      </w:tc>
    </w:tr>
    <w:tr w:rsidR="006E1C83" w:rsidTr="006E1C83">
      <w:trPr>
        <w:trHeight w:val="228"/>
      </w:trPr>
      <w:tc>
        <w:tcPr>
          <w:tcW w:w="2552" w:type="dxa"/>
          <w:vAlign w:val="center"/>
          <w:hideMark/>
        </w:tcPr>
        <w:p w:rsidR="006E1C83" w:rsidRDefault="006E1C83" w:rsidP="006E1C8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6E1C83" w:rsidRDefault="006E1C83" w:rsidP="001D2AC6">
          <w:pPr>
            <w:jc w:val="both"/>
            <w:rPr>
              <w:rFonts w:ascii="Palatino Linotype" w:hAnsi="Palatino Linotype"/>
              <w:b/>
              <w:sz w:val="22"/>
              <w:szCs w:val="22"/>
              <w:lang w:val="es-ES_tradnl"/>
            </w:rPr>
          </w:pPr>
          <w:r>
            <w:rPr>
              <w:rFonts w:ascii="Palatino Linotype" w:hAnsi="Palatino Linotype"/>
              <w:b/>
              <w:sz w:val="22"/>
              <w:szCs w:val="22"/>
              <w:lang w:val="es-ES_tradnl"/>
            </w:rPr>
            <w:t>Secretaría del Medio Ambiente</w:t>
          </w:r>
        </w:p>
      </w:tc>
    </w:tr>
    <w:tr w:rsidR="006E1C83" w:rsidTr="006E1C83">
      <w:tc>
        <w:tcPr>
          <w:tcW w:w="2552" w:type="dxa"/>
          <w:vAlign w:val="center"/>
          <w:hideMark/>
        </w:tcPr>
        <w:p w:rsidR="006E1C83" w:rsidRDefault="006E1C83" w:rsidP="006E1C83">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6E1C83" w:rsidRDefault="006E1C83" w:rsidP="006E1C83">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E1C83" w:rsidRDefault="006E1C83" w:rsidP="006E1C83">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31D6F017" wp14:editId="1DC57228">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83" w:rsidRDefault="006E1C83" w:rsidP="006E1C83">
    <w:pPr>
      <w:pStyle w:val="Encabezado"/>
      <w:jc w:val="both"/>
    </w:pPr>
    <w:r>
      <w:rPr>
        <w:noProof/>
        <w:lang w:val="es-MX" w:eastAsia="es-MX"/>
      </w:rPr>
      <w:drawing>
        <wp:anchor distT="0" distB="0" distL="114300" distR="114300" simplePos="0" relativeHeight="251660288" behindDoc="1" locked="0" layoutInCell="1" allowOverlap="1" wp14:anchorId="16C895F9" wp14:editId="282E3C9D">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6E1C83" w:rsidRPr="00294C56" w:rsidTr="006E1C83">
      <w:tc>
        <w:tcPr>
          <w:tcW w:w="2551" w:type="dxa"/>
          <w:vAlign w:val="center"/>
          <w:hideMark/>
        </w:tcPr>
        <w:p w:rsidR="006E1C83" w:rsidRPr="00294C56" w:rsidRDefault="006E1C83" w:rsidP="006E1C83">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6E1C83" w:rsidRPr="00294C56" w:rsidRDefault="006E1C83" w:rsidP="006E1C83">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4524/INFOEM/IP/RR/2018</w:t>
          </w:r>
        </w:p>
      </w:tc>
    </w:tr>
    <w:tr w:rsidR="006E1C83" w:rsidRPr="00294C56" w:rsidTr="006E1C83">
      <w:tc>
        <w:tcPr>
          <w:tcW w:w="2551" w:type="dxa"/>
          <w:vAlign w:val="center"/>
          <w:hideMark/>
        </w:tcPr>
        <w:p w:rsidR="006E1C83" w:rsidRPr="00294C56" w:rsidRDefault="006E1C83" w:rsidP="006E1C83">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6E1C83" w:rsidRPr="00294C56" w:rsidRDefault="000E222C" w:rsidP="000E222C">
          <w:pPr>
            <w:jc w:val="both"/>
            <w:rPr>
              <w:rFonts w:ascii="Palatino Linotype" w:hAnsi="Palatino Linotype"/>
              <w:b/>
              <w:sz w:val="21"/>
              <w:szCs w:val="21"/>
              <w:lang w:val="es-ES_tradnl"/>
            </w:rPr>
          </w:pPr>
          <w:r>
            <w:rPr>
              <w:rFonts w:ascii="Palatino Linotype" w:hAnsi="Palatino Linotype"/>
              <w:b/>
              <w:sz w:val="21"/>
              <w:szCs w:val="21"/>
              <w:lang w:val="es-ES_tradnl"/>
            </w:rPr>
            <w:t>Xxxxxx</w:t>
          </w:r>
          <w:r w:rsidR="006E1C83">
            <w:rPr>
              <w:rFonts w:ascii="Palatino Linotype" w:hAnsi="Palatino Linotype"/>
              <w:b/>
              <w:sz w:val="21"/>
              <w:szCs w:val="21"/>
              <w:lang w:val="es-ES_tradnl"/>
            </w:rPr>
            <w:t xml:space="preserve"> </w:t>
          </w:r>
          <w:r>
            <w:rPr>
              <w:rFonts w:ascii="Palatino Linotype" w:hAnsi="Palatino Linotype"/>
              <w:b/>
              <w:sz w:val="21"/>
              <w:szCs w:val="21"/>
              <w:lang w:val="es-ES_tradnl"/>
            </w:rPr>
            <w:t>Xxxxx</w:t>
          </w:r>
          <w:r w:rsidR="006E1C83">
            <w:rPr>
              <w:rFonts w:ascii="Palatino Linotype" w:hAnsi="Palatino Linotype"/>
              <w:b/>
              <w:sz w:val="21"/>
              <w:szCs w:val="21"/>
              <w:lang w:val="es-ES_tradnl"/>
            </w:rPr>
            <w:t xml:space="preserve"> </w:t>
          </w:r>
          <w:r>
            <w:rPr>
              <w:rFonts w:ascii="Palatino Linotype" w:hAnsi="Palatino Linotype"/>
              <w:b/>
              <w:sz w:val="21"/>
              <w:szCs w:val="21"/>
              <w:lang w:val="es-ES_tradnl"/>
            </w:rPr>
            <w:t>Xxxxxxxxxx</w:t>
          </w:r>
          <w:r w:rsidR="006E1C83">
            <w:rPr>
              <w:rFonts w:ascii="Palatino Linotype" w:hAnsi="Palatino Linotype"/>
              <w:b/>
              <w:sz w:val="21"/>
              <w:szCs w:val="21"/>
              <w:lang w:val="es-ES_tradnl"/>
            </w:rPr>
            <w:t xml:space="preserve"> </w:t>
          </w:r>
          <w:r>
            <w:rPr>
              <w:rFonts w:ascii="Palatino Linotype" w:hAnsi="Palatino Linotype"/>
              <w:b/>
              <w:sz w:val="21"/>
              <w:szCs w:val="21"/>
              <w:lang w:val="es-ES_tradnl"/>
            </w:rPr>
            <w:t>Xxxxxxx</w:t>
          </w:r>
        </w:p>
      </w:tc>
    </w:tr>
    <w:tr w:rsidR="006E1C83" w:rsidRPr="00294C56" w:rsidTr="006E1C83">
      <w:trPr>
        <w:trHeight w:val="228"/>
      </w:trPr>
      <w:tc>
        <w:tcPr>
          <w:tcW w:w="2551" w:type="dxa"/>
          <w:vAlign w:val="center"/>
          <w:hideMark/>
        </w:tcPr>
        <w:p w:rsidR="006E1C83" w:rsidRPr="00294C56" w:rsidRDefault="006E1C83" w:rsidP="006E1C83">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6E1C83" w:rsidRPr="00294C56" w:rsidRDefault="006E1C83" w:rsidP="001D2AC6">
          <w:pPr>
            <w:jc w:val="both"/>
            <w:rPr>
              <w:rFonts w:ascii="Palatino Linotype" w:hAnsi="Palatino Linotype"/>
              <w:b/>
              <w:sz w:val="21"/>
              <w:szCs w:val="21"/>
              <w:lang w:val="es-ES_tradnl"/>
            </w:rPr>
          </w:pPr>
          <w:r>
            <w:rPr>
              <w:rFonts w:ascii="Palatino Linotype" w:hAnsi="Palatino Linotype"/>
              <w:b/>
              <w:sz w:val="21"/>
              <w:szCs w:val="21"/>
              <w:lang w:val="es-ES_tradnl"/>
            </w:rPr>
            <w:t>Secretaría del Medio Ambiente</w:t>
          </w:r>
        </w:p>
      </w:tc>
    </w:tr>
    <w:tr w:rsidR="006E1C83" w:rsidRPr="00294C56" w:rsidTr="006E1C83">
      <w:tc>
        <w:tcPr>
          <w:tcW w:w="2551" w:type="dxa"/>
          <w:vAlign w:val="center"/>
          <w:hideMark/>
        </w:tcPr>
        <w:p w:rsidR="006E1C83" w:rsidRPr="00294C56" w:rsidRDefault="006E1C83" w:rsidP="006E1C83">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6E1C83" w:rsidRPr="00294C56" w:rsidRDefault="006E1C83" w:rsidP="006E1C83">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6E1C83" w:rsidRDefault="006E1C83" w:rsidP="006E1C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04AC"/>
    <w:multiLevelType w:val="hybridMultilevel"/>
    <w:tmpl w:val="DE24AF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3493E0B"/>
    <w:multiLevelType w:val="hybridMultilevel"/>
    <w:tmpl w:val="4966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078C8"/>
    <w:multiLevelType w:val="hybridMultilevel"/>
    <w:tmpl w:val="D17E8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30258E"/>
    <w:multiLevelType w:val="hybridMultilevel"/>
    <w:tmpl w:val="4126A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8EC46A5"/>
    <w:multiLevelType w:val="hybridMultilevel"/>
    <w:tmpl w:val="9C14243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nsid w:val="5CB26FEC"/>
    <w:multiLevelType w:val="hybridMultilevel"/>
    <w:tmpl w:val="FC560B6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0"/>
  </w:num>
  <w:num w:numId="5">
    <w:abstractNumId w:val="3"/>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8F"/>
    <w:rsid w:val="00055205"/>
    <w:rsid w:val="000621FC"/>
    <w:rsid w:val="00085D11"/>
    <w:rsid w:val="000E222C"/>
    <w:rsid w:val="000F0DA9"/>
    <w:rsid w:val="001C3345"/>
    <w:rsid w:val="001D2AC6"/>
    <w:rsid w:val="00290123"/>
    <w:rsid w:val="0030139F"/>
    <w:rsid w:val="00400845"/>
    <w:rsid w:val="004702A5"/>
    <w:rsid w:val="00473EDD"/>
    <w:rsid w:val="004B37BF"/>
    <w:rsid w:val="004E44D2"/>
    <w:rsid w:val="004F71DA"/>
    <w:rsid w:val="00537FAF"/>
    <w:rsid w:val="005640B4"/>
    <w:rsid w:val="005D58D0"/>
    <w:rsid w:val="005E6F37"/>
    <w:rsid w:val="006700CE"/>
    <w:rsid w:val="006E1C83"/>
    <w:rsid w:val="006E7C78"/>
    <w:rsid w:val="006F652F"/>
    <w:rsid w:val="00772146"/>
    <w:rsid w:val="00786CC2"/>
    <w:rsid w:val="007948AA"/>
    <w:rsid w:val="007E2FA8"/>
    <w:rsid w:val="008D33AD"/>
    <w:rsid w:val="008F5D6F"/>
    <w:rsid w:val="00911268"/>
    <w:rsid w:val="009A35B4"/>
    <w:rsid w:val="00A26E23"/>
    <w:rsid w:val="00A51772"/>
    <w:rsid w:val="00B67166"/>
    <w:rsid w:val="00B933A0"/>
    <w:rsid w:val="00BB590F"/>
    <w:rsid w:val="00BF1250"/>
    <w:rsid w:val="00C64D01"/>
    <w:rsid w:val="00D02B1F"/>
    <w:rsid w:val="00D34BA8"/>
    <w:rsid w:val="00D44879"/>
    <w:rsid w:val="00D74B8F"/>
    <w:rsid w:val="00D80733"/>
    <w:rsid w:val="00D829AE"/>
    <w:rsid w:val="00E77ADA"/>
    <w:rsid w:val="00E950CD"/>
    <w:rsid w:val="00EA632D"/>
    <w:rsid w:val="00F40DC4"/>
    <w:rsid w:val="00F70ACF"/>
    <w:rsid w:val="00FC2C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5EF1C-5826-49E7-8D9C-730E543C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8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4B8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74B8F"/>
    <w:rPr>
      <w:rFonts w:eastAsiaTheme="minorEastAsia"/>
      <w:sz w:val="24"/>
      <w:szCs w:val="24"/>
      <w:lang w:val="es-ES_tradnl" w:eastAsia="es-ES"/>
    </w:rPr>
  </w:style>
  <w:style w:type="paragraph" w:styleId="Piedepgina">
    <w:name w:val="footer"/>
    <w:basedOn w:val="Normal"/>
    <w:link w:val="PiedepginaCar"/>
    <w:uiPriority w:val="99"/>
    <w:unhideWhenUsed/>
    <w:rsid w:val="00D74B8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74B8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4B8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74B8F"/>
    <w:pPr>
      <w:ind w:left="708"/>
    </w:pPr>
    <w:rPr>
      <w:sz w:val="22"/>
      <w:szCs w:val="22"/>
      <w:lang w:val="es-MX" w:eastAsia="en-US"/>
    </w:rPr>
  </w:style>
  <w:style w:type="table" w:styleId="Tablaconcuadrcula">
    <w:name w:val="Table Grid"/>
    <w:basedOn w:val="Tablanormal"/>
    <w:uiPriority w:val="59"/>
    <w:rsid w:val="00D74B8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D74B8F"/>
  </w:style>
  <w:style w:type="character" w:customStyle="1" w:styleId="apple-converted-space">
    <w:name w:val="apple-converted-space"/>
    <w:basedOn w:val="Fuentedeprrafopredeter"/>
    <w:rsid w:val="00D74B8F"/>
  </w:style>
  <w:style w:type="paragraph" w:styleId="NormalWeb">
    <w:name w:val="Normal (Web)"/>
    <w:basedOn w:val="Normal"/>
    <w:uiPriority w:val="99"/>
    <w:unhideWhenUsed/>
    <w:rsid w:val="00D74B8F"/>
    <w:pPr>
      <w:spacing w:before="100" w:beforeAutospacing="1" w:after="100" w:afterAutospacing="1"/>
    </w:pPr>
    <w:rPr>
      <w:lang w:val="es-MX" w:eastAsia="es-MX"/>
    </w:rPr>
  </w:style>
  <w:style w:type="character" w:styleId="Hipervnculo">
    <w:name w:val="Hyperlink"/>
    <w:basedOn w:val="Fuentedeprrafopredeter"/>
    <w:uiPriority w:val="99"/>
    <w:unhideWhenUsed/>
    <w:rsid w:val="00D74B8F"/>
    <w:rPr>
      <w:color w:val="0000FF"/>
      <w:u w:val="single"/>
    </w:rPr>
  </w:style>
  <w:style w:type="character" w:styleId="Hipervnculovisitado">
    <w:name w:val="FollowedHyperlink"/>
    <w:basedOn w:val="Fuentedeprrafopredeter"/>
    <w:uiPriority w:val="99"/>
    <w:semiHidden/>
    <w:unhideWhenUsed/>
    <w:rsid w:val="00D829AE"/>
    <w:rPr>
      <w:color w:val="954F72" w:themeColor="followedHyperlink"/>
      <w:u w:val="single"/>
    </w:rPr>
  </w:style>
  <w:style w:type="paragraph" w:styleId="Textodeglobo">
    <w:name w:val="Balloon Text"/>
    <w:basedOn w:val="Normal"/>
    <w:link w:val="TextodegloboCar"/>
    <w:uiPriority w:val="99"/>
    <w:semiHidden/>
    <w:unhideWhenUsed/>
    <w:rsid w:val="005D58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8D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5868">
      <w:bodyDiv w:val="1"/>
      <w:marLeft w:val="0"/>
      <w:marRight w:val="0"/>
      <w:marTop w:val="0"/>
      <w:marBottom w:val="0"/>
      <w:divBdr>
        <w:top w:val="none" w:sz="0" w:space="0" w:color="auto"/>
        <w:left w:val="none" w:sz="0" w:space="0" w:color="auto"/>
        <w:bottom w:val="none" w:sz="0" w:space="0" w:color="auto"/>
        <w:right w:val="none" w:sz="0" w:space="0" w:color="auto"/>
      </w:divBdr>
    </w:div>
    <w:div w:id="154771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1840.page" TargetMode="External"/><Relationship Id="rId13" Type="http://schemas.openxmlformats.org/officeDocument/2006/relationships/hyperlink" Target="https://www.saimex.org.mx/saimex/solicitud/downloadAttach/615987.page"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aimex.org.mx/saimex/solicitud/downloadAttach/611839.page" TargetMode="External"/><Relationship Id="rId12" Type="http://schemas.openxmlformats.org/officeDocument/2006/relationships/hyperlink" Target="https://www.saimex.org.mx/saimex/solicitud/downloadAttach/615986.page" TargetMode="External"/><Relationship Id="rId17" Type="http://schemas.openxmlformats.org/officeDocument/2006/relationships/hyperlink" Target="https://www.saimex.org.mx/saimex/solicitud/downloadAttach/615989.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imex.org.mx/saimex/solicitud/downloadAttach/615988.page" TargetMode="External"/><Relationship Id="rId20" Type="http://schemas.openxmlformats.org/officeDocument/2006/relationships/hyperlink" Target="https://www.saimex.org.mx/saimex/solicitud/downloadAttach/615989.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aimex.org.mx/saimex/solicitud/downloadAttach/615989.page" TargetMode="External"/><Relationship Id="rId23" Type="http://schemas.openxmlformats.org/officeDocument/2006/relationships/header" Target="header2.xml"/><Relationship Id="rId10" Type="http://schemas.openxmlformats.org/officeDocument/2006/relationships/hyperlink" Target="https://www.saimex.org.mx/saimex/solicitud/downloadAttach/611840.page" TargetMode="External"/><Relationship Id="rId19" Type="http://schemas.openxmlformats.org/officeDocument/2006/relationships/hyperlink" Target="https://www.saimex.org.mx/saimex/solicitud/downloadAttach/615988.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611839.page" TargetMode="External"/><Relationship Id="rId14" Type="http://schemas.openxmlformats.org/officeDocument/2006/relationships/hyperlink" Target="https://www.saimex.org.mx/saimex/solicitud/downloadAttach/615988.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9086</Words>
  <Characters>49979</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2019-02-14T03:31:00Z</cp:lastPrinted>
  <dcterms:created xsi:type="dcterms:W3CDTF">2019-03-14T17:13:00Z</dcterms:created>
  <dcterms:modified xsi:type="dcterms:W3CDTF">2019-03-14T18:16:00Z</dcterms:modified>
</cp:coreProperties>
</file>